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567"/>
        <w:gridCol w:w="567"/>
        <w:gridCol w:w="708"/>
        <w:gridCol w:w="4536"/>
        <w:gridCol w:w="567"/>
        <w:gridCol w:w="709"/>
        <w:gridCol w:w="709"/>
        <w:gridCol w:w="3260"/>
      </w:tblGrid>
      <w:tr w:rsidR="00171FEE" w:rsidRPr="00004108" w14:paraId="460CB101" w14:textId="77777777" w:rsidTr="00C37B96">
        <w:tc>
          <w:tcPr>
            <w:tcW w:w="15446" w:type="dxa"/>
            <w:gridSpan w:val="11"/>
            <w:shd w:val="clear" w:color="auto" w:fill="1F497D" w:themeFill="text2"/>
          </w:tcPr>
          <w:p w14:paraId="4E69A5DB" w14:textId="15E4B76F" w:rsidR="00171FEE" w:rsidRPr="00004108" w:rsidRDefault="002F2A80" w:rsidP="00C37B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55D9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Coronavirus Risk Assessment for </w:t>
            </w:r>
            <w:r w:rsidR="00393514" w:rsidRPr="00B155D9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Visiting Adult Care Home </w:t>
            </w:r>
            <w:r w:rsidR="005715A5" w:rsidRPr="00B155D9">
              <w:rPr>
                <w:rFonts w:ascii="Arial" w:hAnsi="Arial" w:cs="Arial"/>
                <w:color w:val="FFFFFF"/>
                <w:sz w:val="32"/>
                <w:szCs w:val="36"/>
              </w:rPr>
              <w:t>Providers</w:t>
            </w:r>
            <w:r w:rsidR="00B155D9">
              <w:rPr>
                <w:rFonts w:ascii="Arial" w:hAnsi="Arial" w:cs="Arial"/>
                <w:color w:val="FFFFFF"/>
                <w:sz w:val="32"/>
                <w:szCs w:val="36"/>
              </w:rPr>
              <w:t xml:space="preserve"> – Post 19 July 2021</w:t>
            </w:r>
          </w:p>
        </w:tc>
      </w:tr>
      <w:tr w:rsidR="00171FEE" w:rsidRPr="00004108" w14:paraId="731186B4" w14:textId="77777777" w:rsidTr="000B79BB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Pr="00004108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48F066E4" w14:textId="6C400D6A" w:rsidR="00171FEE" w:rsidRPr="00B821C7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B821C7">
              <w:rPr>
                <w:rFonts w:ascii="Arial" w:hAnsi="Arial" w:cs="Arial"/>
                <w:color w:val="FF0000"/>
              </w:rPr>
              <w:t xml:space="preserve">This template risk assessment is intended to help you document the risk control measures you have introduced within the workplace to control the spread of coronavirus (COVID-19). </w:t>
            </w:r>
          </w:p>
          <w:p w14:paraId="49A8215A" w14:textId="77777777" w:rsidR="00171FEE" w:rsidRPr="00B821C7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</w:p>
          <w:p w14:paraId="2B7A70C8" w14:textId="2E0CC96D" w:rsidR="00171FEE" w:rsidRPr="00B821C7" w:rsidRDefault="00171FEE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821C7">
              <w:rPr>
                <w:rFonts w:ascii="Arial" w:hAnsi="Arial" w:cs="Arial"/>
                <w:color w:val="FF0000"/>
              </w:rPr>
              <w:t>You must modify this risk assessment to ensure it reflects your activities and the specific risks and controls you have in place.</w:t>
            </w:r>
            <w:r w:rsidRPr="00B821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2146272" w14:textId="60760A6A" w:rsidR="00B82035" w:rsidRPr="00004108" w:rsidRDefault="00B82035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D4649" w:rsidRPr="00004108" w14:paraId="766F57A8" w14:textId="77777777" w:rsidTr="00A01AB0">
        <w:tc>
          <w:tcPr>
            <w:tcW w:w="5665" w:type="dxa"/>
            <w:gridSpan w:val="6"/>
          </w:tcPr>
          <w:p w14:paraId="026998B0" w14:textId="77777777" w:rsidR="00FD4649" w:rsidRPr="00004108" w:rsidRDefault="00FD4649" w:rsidP="00462D1E">
            <w:pPr>
              <w:rPr>
                <w:rFonts w:ascii="Arial" w:hAnsi="Arial" w:cs="Arial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sz w:val="20"/>
                <w:szCs w:val="20"/>
              </w:rPr>
              <w:t>Location/Dept:</w:t>
            </w:r>
            <w:r w:rsidRPr="00004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133DA1" w14:textId="77777777" w:rsidR="00FD4649" w:rsidRPr="00004108" w:rsidRDefault="00FD4649" w:rsidP="00D83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300AFB" w14:textId="77777777" w:rsidR="00FD4649" w:rsidRPr="00004108" w:rsidRDefault="00FD4649" w:rsidP="00D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245" w:type="dxa"/>
            <w:gridSpan w:val="4"/>
          </w:tcPr>
          <w:p w14:paraId="1F220039" w14:textId="77777777" w:rsidR="00FD4649" w:rsidRPr="0000410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sz w:val="20"/>
                <w:szCs w:val="20"/>
              </w:rPr>
              <w:t>Assessed by:</w:t>
            </w:r>
          </w:p>
        </w:tc>
      </w:tr>
      <w:tr w:rsidR="00FD4649" w:rsidRPr="00004108" w14:paraId="02B5D950" w14:textId="77777777" w:rsidTr="00A01AB0">
        <w:tc>
          <w:tcPr>
            <w:tcW w:w="5665" w:type="dxa"/>
            <w:gridSpan w:val="6"/>
          </w:tcPr>
          <w:p w14:paraId="2882B6C7" w14:textId="488E2EC9" w:rsidR="00FD4649" w:rsidRPr="00004108" w:rsidRDefault="00FD4649">
            <w:pPr>
              <w:rPr>
                <w:rFonts w:ascii="Arial" w:hAnsi="Arial" w:cs="Arial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sz w:val="20"/>
                <w:szCs w:val="20"/>
              </w:rPr>
              <w:t>Task/Activity:</w:t>
            </w:r>
            <w:r w:rsidRPr="00004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5A5" w:rsidRPr="00004108">
              <w:rPr>
                <w:rFonts w:ascii="Arial" w:hAnsi="Arial" w:cs="Arial"/>
                <w:sz w:val="20"/>
                <w:szCs w:val="20"/>
              </w:rPr>
              <w:t>De</w:t>
            </w:r>
            <w:r w:rsidR="00393514" w:rsidRPr="00004108">
              <w:rPr>
                <w:rFonts w:ascii="Arial" w:hAnsi="Arial" w:cs="Arial"/>
                <w:sz w:val="20"/>
                <w:szCs w:val="20"/>
              </w:rPr>
              <w:t xml:space="preserve">signated </w:t>
            </w:r>
            <w:r w:rsidR="00FF0A61" w:rsidRPr="00004108">
              <w:rPr>
                <w:rFonts w:ascii="Arial" w:hAnsi="Arial" w:cs="Arial"/>
                <w:sz w:val="20"/>
                <w:szCs w:val="20"/>
              </w:rPr>
              <w:t>P</w:t>
            </w:r>
            <w:r w:rsidR="00393514" w:rsidRPr="00004108">
              <w:rPr>
                <w:rFonts w:ascii="Arial" w:hAnsi="Arial" w:cs="Arial"/>
                <w:sz w:val="20"/>
                <w:szCs w:val="20"/>
              </w:rPr>
              <w:t>erson</w:t>
            </w:r>
            <w:r w:rsidR="00FF0A61" w:rsidRPr="00004108">
              <w:rPr>
                <w:rFonts w:ascii="Arial" w:hAnsi="Arial" w:cs="Arial"/>
                <w:sz w:val="20"/>
                <w:szCs w:val="20"/>
              </w:rPr>
              <w:t xml:space="preserve"> (Visitor)</w:t>
            </w:r>
            <w:r w:rsidR="00393514" w:rsidRPr="00004108">
              <w:rPr>
                <w:rFonts w:ascii="Arial" w:hAnsi="Arial" w:cs="Arial"/>
                <w:sz w:val="20"/>
                <w:szCs w:val="20"/>
              </w:rPr>
              <w:t xml:space="preserve"> visiting protocol</w:t>
            </w:r>
          </w:p>
        </w:tc>
        <w:tc>
          <w:tcPr>
            <w:tcW w:w="4536" w:type="dxa"/>
          </w:tcPr>
          <w:p w14:paraId="39AAB5C1" w14:textId="199E2905" w:rsidR="00FD4649" w:rsidRPr="0000410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14:paraId="650B6F33" w14:textId="77777777" w:rsidR="00FD4649" w:rsidRPr="0000410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sz w:val="20"/>
                <w:szCs w:val="20"/>
              </w:rPr>
              <w:t>Reference Number:</w:t>
            </w:r>
          </w:p>
        </w:tc>
      </w:tr>
      <w:tr w:rsidR="00FD4649" w:rsidRPr="00004108" w14:paraId="42A2991F" w14:textId="77777777" w:rsidTr="00A01AB0">
        <w:tc>
          <w:tcPr>
            <w:tcW w:w="3823" w:type="dxa"/>
            <w:gridSpan w:val="3"/>
            <w:shd w:val="clear" w:color="auto" w:fill="1F497D" w:themeFill="text2"/>
          </w:tcPr>
          <w:p w14:paraId="155E871D" w14:textId="77777777" w:rsidR="00FD4649" w:rsidRPr="0000410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1F497D" w:themeFill="text2"/>
          </w:tcPr>
          <w:p w14:paraId="66722E17" w14:textId="2441D007" w:rsidR="00FD4649" w:rsidRPr="00004108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B82035"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ontrol</w:t>
            </w: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536" w:type="dxa"/>
            <w:shd w:val="clear" w:color="auto" w:fill="1F497D" w:themeFill="text2"/>
          </w:tcPr>
          <w:p w14:paraId="455F0EEF" w14:textId="77777777" w:rsidR="00FD4649" w:rsidRPr="0000410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1F497D" w:themeFill="text2"/>
          </w:tcPr>
          <w:p w14:paraId="6ACCB3D9" w14:textId="164EFCB3" w:rsidR="00FD4649" w:rsidRPr="00004108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260" w:type="dxa"/>
            <w:shd w:val="clear" w:color="auto" w:fill="1F497D" w:themeFill="text2"/>
          </w:tcPr>
          <w:p w14:paraId="4A1C818B" w14:textId="77777777" w:rsidR="00FD4649" w:rsidRPr="0000410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004108" w14:paraId="7F6F1857" w14:textId="77777777" w:rsidTr="00A01AB0">
        <w:trPr>
          <w:cantSplit/>
          <w:trHeight w:val="1450"/>
        </w:trPr>
        <w:tc>
          <w:tcPr>
            <w:tcW w:w="1271" w:type="dxa"/>
            <w:shd w:val="clear" w:color="auto" w:fill="1F497D" w:themeFill="text2"/>
          </w:tcPr>
          <w:p w14:paraId="72D91C1E" w14:textId="77777777" w:rsidR="002F2A80" w:rsidRPr="0000410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2F2A80" w:rsidRPr="0000410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134" w:type="dxa"/>
            <w:shd w:val="clear" w:color="auto" w:fill="1F497D" w:themeFill="text2"/>
          </w:tcPr>
          <w:p w14:paraId="5EF0C9AA" w14:textId="77777777" w:rsidR="002F2A80" w:rsidRPr="0000410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567555AC" w14:textId="57BC9495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4CCF045" w14:textId="77777777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536" w:type="dxa"/>
            <w:shd w:val="clear" w:color="auto" w:fill="1F497D" w:themeFill="text2"/>
          </w:tcPr>
          <w:p w14:paraId="652A46D4" w14:textId="67E1B3DE" w:rsidR="002F2A80" w:rsidRPr="00004108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1EC22F6" w14:textId="5AFADBD5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F315992" w14:textId="77777777" w:rsidR="002F2A80" w:rsidRPr="0000410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260" w:type="dxa"/>
            <w:shd w:val="clear" w:color="auto" w:fill="1F497D" w:themeFill="text2"/>
          </w:tcPr>
          <w:p w14:paraId="1345FFB2" w14:textId="0284AAB0" w:rsidR="002F2A80" w:rsidRPr="00004108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C37B96" w:rsidRPr="00004108" w14:paraId="3BACAA72" w14:textId="77777777" w:rsidTr="00A01AB0">
        <w:trPr>
          <w:trHeight w:val="698"/>
        </w:trPr>
        <w:tc>
          <w:tcPr>
            <w:tcW w:w="1271" w:type="dxa"/>
            <w:vAlign w:val="center"/>
          </w:tcPr>
          <w:p w14:paraId="6405C926" w14:textId="337923C9" w:rsidR="00C37B96" w:rsidRPr="00004108" w:rsidRDefault="00393514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t xml:space="preserve">Designated </w:t>
            </w:r>
            <w:r w:rsidR="00FF0A61" w:rsidRPr="00004108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004108">
              <w:rPr>
                <w:rFonts w:ascii="Arial" w:eastAsia="Calibri" w:hAnsi="Arial" w:cs="Arial"/>
                <w:sz w:val="18"/>
                <w:szCs w:val="18"/>
              </w:rPr>
              <w:t>erson visiting home</w:t>
            </w:r>
          </w:p>
        </w:tc>
        <w:tc>
          <w:tcPr>
            <w:tcW w:w="1418" w:type="dxa"/>
            <w:vAlign w:val="center"/>
          </w:tcPr>
          <w:p w14:paraId="3D895E34" w14:textId="77777777" w:rsidR="00C37B96" w:rsidRPr="00004108" w:rsidRDefault="00C37B96" w:rsidP="00C37B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t xml:space="preserve">Coronavirus </w:t>
            </w:r>
            <w:r w:rsidR="00393514" w:rsidRPr="00004108">
              <w:rPr>
                <w:rFonts w:ascii="Arial" w:eastAsia="Calibri" w:hAnsi="Arial" w:cs="Arial"/>
                <w:sz w:val="18"/>
                <w:szCs w:val="18"/>
              </w:rPr>
              <w:t>being introduced into the care home via Designated Visitor</w:t>
            </w:r>
          </w:p>
          <w:p w14:paraId="163A7DEB" w14:textId="77777777" w:rsidR="00F3052A" w:rsidRPr="00004108" w:rsidRDefault="00F3052A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94CF3" w14:textId="77777777" w:rsidR="00F3052A" w:rsidRPr="00004108" w:rsidRDefault="00677336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The Designated Visitor takes COVID-19 (or other infections) out into the community</w:t>
            </w:r>
          </w:p>
          <w:p w14:paraId="5C0A1876" w14:textId="77777777" w:rsidR="00677336" w:rsidRPr="00004108" w:rsidRDefault="00677336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2A746" w14:textId="495431AE" w:rsidR="00677336" w:rsidRPr="00004108" w:rsidRDefault="00677336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lastRenderedPageBreak/>
              <w:t>An outbreak of COVID-19 or other infections</w:t>
            </w:r>
          </w:p>
        </w:tc>
        <w:tc>
          <w:tcPr>
            <w:tcW w:w="1134" w:type="dxa"/>
            <w:vAlign w:val="center"/>
          </w:tcPr>
          <w:p w14:paraId="43D15B2F" w14:textId="4AFF34E6" w:rsidR="00C37B96" w:rsidRPr="00004108" w:rsidRDefault="00BC0DC2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lastRenderedPageBreak/>
              <w:t>Employees</w:t>
            </w:r>
            <w:r w:rsidR="00C37B96" w:rsidRPr="0000410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715A5" w:rsidRPr="00004108">
              <w:rPr>
                <w:rFonts w:ascii="Arial" w:eastAsia="Calibri" w:hAnsi="Arial" w:cs="Arial"/>
                <w:sz w:val="18"/>
                <w:szCs w:val="18"/>
              </w:rPr>
              <w:t>Residents</w:t>
            </w:r>
            <w:r w:rsidR="00C37B96" w:rsidRPr="0000410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93514" w:rsidRPr="00004108">
              <w:rPr>
                <w:rFonts w:ascii="Arial" w:eastAsia="Calibri" w:hAnsi="Arial" w:cs="Arial"/>
                <w:sz w:val="18"/>
                <w:szCs w:val="18"/>
              </w:rPr>
              <w:t>Visitors</w:t>
            </w:r>
            <w:r w:rsidR="00C37B96" w:rsidRPr="0000410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9D7F48E" w14:textId="058AF8DE" w:rsidR="00C37B96" w:rsidRPr="00004108" w:rsidRDefault="00C37B96" w:rsidP="00C37B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CDDA67" w14:textId="79E9F268" w:rsidR="00C37B96" w:rsidRPr="00004108" w:rsidRDefault="004760A7" w:rsidP="00FF0A61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vAlign w:val="center"/>
          </w:tcPr>
          <w:p w14:paraId="30409422" w14:textId="1F057499" w:rsidR="00C37B96" w:rsidRPr="00004108" w:rsidRDefault="004760A7" w:rsidP="00FF0A61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FF0000"/>
            <w:vAlign w:val="center"/>
          </w:tcPr>
          <w:p w14:paraId="387FB9CA" w14:textId="2F56CBF4" w:rsidR="00C37B96" w:rsidRPr="00004108" w:rsidRDefault="004760A7" w:rsidP="00FF0A61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vAlign w:val="center"/>
          </w:tcPr>
          <w:p w14:paraId="79EDA24C" w14:textId="77777777" w:rsidR="008A7BBB" w:rsidRDefault="008A7BB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58C54CE" w14:textId="7B9E108B" w:rsidR="007A387B" w:rsidRPr="00004108" w:rsidRDefault="007A387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Visiting will be adopted on a person-centred approach.</w:t>
            </w:r>
          </w:p>
          <w:p w14:paraId="0BEEA38B" w14:textId="77777777" w:rsidR="007A387B" w:rsidRPr="00004108" w:rsidRDefault="007A387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5261654" w14:textId="39864D9D" w:rsidR="007A387B" w:rsidRPr="00004108" w:rsidRDefault="007A387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Visiting will only be permitted if the care home has been COVID free</w:t>
            </w:r>
            <w:r w:rsidR="00B155D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or fully recovered as agreed by 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ublic 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H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ealth for </w:t>
            </w:r>
            <w:r w:rsidR="006340A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14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days from last symptoms of any resident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47D94762" w14:textId="77777777" w:rsidR="007A387B" w:rsidRPr="00004108" w:rsidRDefault="007A387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4E25060E" w14:textId="23D087AC" w:rsidR="007A387B" w:rsidRPr="00B155D9" w:rsidRDefault="007A387B" w:rsidP="00507E6E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Testing policy in place for care home staff and residents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  <w:r w:rsidR="008977B0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Lateral </w:t>
            </w:r>
            <w:r w:rsidR="00785DE5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f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low </w:t>
            </w:r>
            <w:r w:rsidR="00785DE5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ests</w:t>
            </w:r>
            <w:r w:rsidR="00630437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(LFTs)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="00B0503E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will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be completed on site</w:t>
            </w:r>
            <w:r w:rsidR="00BC22E5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for staff and residents. V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isitors will be required to complete </w:t>
            </w:r>
            <w:r w:rsidR="00241031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a</w:t>
            </w:r>
            <w:r w:rsidR="00B155D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n</w:t>
            </w:r>
            <w:r w:rsidR="00241031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="00B155D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LFT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="00FE0711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on site 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before conducting their visit</w:t>
            </w:r>
            <w:r w:rsidR="00D9159C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if they are unable to provide a negative test result from an a</w:t>
            </w:r>
            <w:r w:rsidR="00C558E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lternative route</w:t>
            </w:r>
            <w:r w:rsidR="00645CFB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="00507E6E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="00A07B9A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The negative test result </w:t>
            </w:r>
            <w:r w:rsidR="00D17FD7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must have been from a</w:t>
            </w:r>
            <w:r w:rsidR="00B155D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n</w:t>
            </w:r>
            <w:r w:rsidR="00D17FD7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LFT taken earlier on the same day of the visit</w:t>
            </w:r>
            <w:r w:rsidR="007257CD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and visitors</w:t>
            </w:r>
            <w:r w:rsidR="00041B76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will be asked to </w:t>
            </w:r>
            <w:r w:rsidR="00041B76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lastRenderedPageBreak/>
              <w:t xml:space="preserve">show proof of </w:t>
            </w:r>
            <w:r w:rsidR="007257CD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the</w:t>
            </w:r>
            <w:r w:rsidR="00041B76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negative test result before every visit.</w:t>
            </w:r>
          </w:p>
          <w:p w14:paraId="414B61C1" w14:textId="03F210BE" w:rsidR="00492918" w:rsidRPr="00004108" w:rsidRDefault="00492918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8790483" w14:textId="5EA60C55" w:rsidR="00492918" w:rsidRPr="00004108" w:rsidRDefault="00492918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The home will display a QR code at the entrance. Visitors will be asked to provide their name and contact details or scan into the premise using the NHS Test and Trace app. </w:t>
            </w:r>
          </w:p>
          <w:p w14:paraId="44D88025" w14:textId="77777777" w:rsidR="00360746" w:rsidRPr="00004108" w:rsidRDefault="00360746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38EA6E1B" w14:textId="7F0723AA" w:rsidR="00360746" w:rsidRPr="00004108" w:rsidRDefault="004760A7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The home will limit the numbers of visitors to a single constant visitor per resident, wherever possible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="00543BC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 Where additional visitors</w:t>
            </w:r>
            <w:r w:rsidR="00197FB2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are visiting, the resident will identify their named visitors to the home so </w:t>
            </w:r>
            <w:r w:rsidR="00B155D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that </w:t>
            </w:r>
            <w:r w:rsidR="00916B3D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necessary testing and support required to facilitate COVID-secure visits can be </w:t>
            </w:r>
            <w:r w:rsidR="00B155D9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provided</w:t>
            </w:r>
            <w:r w:rsidR="00916B3D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</w:p>
          <w:p w14:paraId="1EAA4C38" w14:textId="063AC1D6" w:rsidR="00DD2A61" w:rsidRPr="00004108" w:rsidRDefault="00DD2A61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72AD8C8" w14:textId="48A63C0D" w:rsidR="00DD2A61" w:rsidRPr="00004108" w:rsidRDefault="00DD2A61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Visitors must not have symptoms of COVID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-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19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and if they have recently had COVID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-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19, they must follow guidance on self-isolation.</w:t>
            </w:r>
          </w:p>
          <w:p w14:paraId="15E4B0EE" w14:textId="01646385" w:rsidR="00DD2A61" w:rsidRPr="00004108" w:rsidRDefault="00DD2A61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34A9C9E" w14:textId="3902A9E5" w:rsidR="00DD2A61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Designated Person will be the same person and</w:t>
            </w:r>
            <w:r w:rsidR="00D93C1A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will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be limited to frequency and by length of visit to 30 min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utes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if outside.</w:t>
            </w:r>
          </w:p>
          <w:p w14:paraId="57FD2BD3" w14:textId="26871E63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8A5828D" w14:textId="051D8EA4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Visitors will 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be 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require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to agree to 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a 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screening process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including respon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ding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to a health questionnaire and signing a declaration form.</w:t>
            </w:r>
          </w:p>
          <w:p w14:paraId="2C1FC3D2" w14:textId="59A81ABE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116C17E" w14:textId="59F5CFA4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Visitors will not be permitted to use the toilet facilities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5012EC67" w14:textId="2DA9ABF8" w:rsidR="007A387B" w:rsidRPr="00004108" w:rsidRDefault="007A387B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61370230" w14:textId="5A516601" w:rsidR="004760A7" w:rsidRPr="00004108" w:rsidRDefault="004760A7" w:rsidP="00393514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We will follow the guidance from the director of public health assessment on the suitability of visitors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4BDD0C8" w14:textId="00FF4521" w:rsidR="004760A7" w:rsidRPr="00004108" w:rsidRDefault="004760A7" w:rsidP="00393514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</w:p>
          <w:p w14:paraId="5C0BA681" w14:textId="02F06699" w:rsidR="004760A7" w:rsidRPr="00004108" w:rsidRDefault="004760A7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In the event of an outbreak or local lockdown, the care home will rapidly impose visiting restrictions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</w:p>
          <w:p w14:paraId="122441D3" w14:textId="77777777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06F9637" w14:textId="779FC749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All staff wear masks at all times when in resident areas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47AD231C" w14:textId="5828B479" w:rsidR="00BD4E07" w:rsidRPr="00004108" w:rsidRDefault="00BD4E07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CA074DA" w14:textId="0D6B15AE" w:rsidR="00BD4E07" w:rsidRPr="00004108" w:rsidRDefault="00BD4E07" w:rsidP="00393514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Individualised risk assessments will be completed for residents where necessary, including in respect of specific vulnerabilities set out in the resident’s care plan. This may mean that some individuals will</w:t>
            </w:r>
            <w:r w:rsidR="009B1457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sensibly take a different approach to visiting – but this would be on the basis of individual clinical advice. </w:t>
            </w:r>
          </w:p>
          <w:p w14:paraId="408813EA" w14:textId="3F70D931" w:rsidR="00B506BE" w:rsidRPr="00004108" w:rsidRDefault="00B506BE" w:rsidP="00393514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</w:p>
          <w:p w14:paraId="6748F6D4" w14:textId="602B75C6" w:rsidR="00B506BE" w:rsidRPr="00004108" w:rsidRDefault="00B506BE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Visits will stop in the event of an outbreak</w:t>
            </w:r>
            <w:r w:rsidR="009B1457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447FED" w14:textId="29EC8DD3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309B29D" w14:textId="199792B8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Liaising with local Health Protection Team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2B57FF1C" w14:textId="69E295AF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EBA79A7" w14:textId="02DA7E27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All staff follow Infection Control Policy guidance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including handwashing on entering and leaving 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the 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care home and regularly throughout their shift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47E760EB" w14:textId="127E0299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736584A" w14:textId="40B7F160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All staff wear appropriate PPE in line with current guidance when performing resident</w:t>
            </w:r>
            <w:r w:rsidR="00FF0A6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-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facing tasks.</w:t>
            </w:r>
          </w:p>
          <w:p w14:paraId="66C10793" w14:textId="164C8FE9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2399AA4" w14:textId="7DE02CC5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Staff have increased their cleaning regime across all public areas and within any visiting areas in line with current guidance.</w:t>
            </w:r>
          </w:p>
          <w:p w14:paraId="1C227A47" w14:textId="71B9C13E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E37645A" w14:textId="0067AD23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Handwashing facilities, both soap/water and alcohol-based hand rub dispensers are available immediately on entering the care home and upon leaving.</w:t>
            </w:r>
          </w:p>
          <w:p w14:paraId="2469D9CE" w14:textId="0BD56F42" w:rsidR="00393514" w:rsidRPr="00004108" w:rsidRDefault="0039351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619FA6A" w14:textId="4D2A2665" w:rsidR="00393514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Any current visitors are required to answer health questions regarding potential exposure to the virus and current health status.</w:t>
            </w:r>
          </w:p>
          <w:p w14:paraId="650FD6F7" w14:textId="2BB6BF9D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CE1A382" w14:textId="04D80D49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Any visitors to the care home are required to wash their hands on entering and leaving the care home.  </w:t>
            </w:r>
          </w:p>
          <w:p w14:paraId="1DDE9122" w14:textId="7E728A95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B3B700A" w14:textId="213F8E4C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The designated area at </w:t>
            </w:r>
            <w:r w:rsidRPr="00004108">
              <w:rPr>
                <w:rFonts w:ascii="Arial" w:hAnsi="Arial" w:cs="Arial"/>
                <w:b/>
                <w:color w:val="FF0000"/>
                <w:sz w:val="18"/>
                <w:szCs w:val="18"/>
                <w:bdr w:val="none" w:sz="0" w:space="0" w:color="auto" w:frame="1"/>
              </w:rPr>
              <w:t>the front/back/side</w:t>
            </w:r>
            <w:r w:rsidRPr="00004108">
              <w:rPr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of the care home will be allocated for visits.</w:t>
            </w:r>
          </w:p>
          <w:p w14:paraId="1E42ABE3" w14:textId="7EC8F8BB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EFB12E5" w14:textId="594895AC" w:rsidR="0088433C" w:rsidRPr="00004108" w:rsidRDefault="0088433C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Residents to be accompanied in and out from the home into and out of the garden</w:t>
            </w:r>
            <w:r w:rsidR="009B1457" w:rsidRPr="00004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959" w:rsidRPr="00004108">
              <w:rPr>
                <w:rFonts w:ascii="Arial" w:hAnsi="Arial" w:cs="Arial"/>
                <w:sz w:val="18"/>
                <w:szCs w:val="18"/>
              </w:rPr>
              <w:t>/ visiting area</w:t>
            </w:r>
            <w:r w:rsidR="007638F1" w:rsidRPr="000041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E589C9" w14:textId="42E3A701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328ABA0A" w14:textId="3F26389D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This area will have limited furnishings which </w:t>
            </w:r>
            <w:r w:rsidR="007638F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are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easy to clean after a visit.</w:t>
            </w:r>
          </w:p>
          <w:p w14:paraId="532CBAEF" w14:textId="760C5397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51EFAFDB" w14:textId="0768BE52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The area to be used will continue to reduce the footfall within the body of the care home.</w:t>
            </w:r>
          </w:p>
          <w:p w14:paraId="5859FFD1" w14:textId="0FB7DF54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BFF4A4C" w14:textId="523FF0BA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The Designated Visitor and resident will be required to wear a face covering and any further PPE as appropriate (e</w:t>
            </w:r>
            <w:r w:rsidR="007638F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g</w:t>
            </w:r>
            <w:r w:rsidR="007638F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mask, gloves and apron)</w:t>
            </w:r>
            <w:r w:rsidR="007638F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76E979A9" w14:textId="75ED4A04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B3D84F3" w14:textId="6B6B7D3B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lastRenderedPageBreak/>
              <w:t>The Designated Visitor and resident will be required to maintain physical distancing.</w:t>
            </w:r>
            <w:r w:rsidR="00586959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Contact is allowed but it is advised </w:t>
            </w:r>
            <w:r w:rsidR="009B1457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that </w:t>
            </w:r>
            <w:r w:rsidR="00586959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this is kept to a minimum. </w:t>
            </w:r>
          </w:p>
          <w:p w14:paraId="78568221" w14:textId="29CB33D6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390585A" w14:textId="0B87B7C3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At the end of the visit, the area will be cleaned by staff prior to any other Designated Visitors entering the care home.</w:t>
            </w:r>
          </w:p>
          <w:p w14:paraId="70A16776" w14:textId="3F22D401" w:rsidR="00FD7E24" w:rsidRPr="00004108" w:rsidRDefault="00FD7E2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362C0421" w14:textId="5B9C9F8C" w:rsidR="00FD7E24" w:rsidRPr="00004108" w:rsidRDefault="00FD7E2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Visitors will have no contact with other residents and minimal contact with care home staff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</w:p>
          <w:p w14:paraId="74D14C40" w14:textId="1C6728AA" w:rsidR="00FD7E24" w:rsidRPr="00004108" w:rsidRDefault="00FD7E2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3C8FCD83" w14:textId="2D598A4A" w:rsidR="00FD7E24" w:rsidRPr="00004108" w:rsidRDefault="00FD7E24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The 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care 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home will maintain a record of any visitors to </w:t>
            </w:r>
            <w:r w:rsidR="00360746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the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home and anyone they have interacted with. </w:t>
            </w:r>
          </w:p>
          <w:p w14:paraId="3488BAC0" w14:textId="7C712E67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D0E1507" w14:textId="75723C06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All visits will be pre-programmed to reduce the number of visit</w:t>
            </w:r>
            <w:r w:rsidR="003E3F7B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60746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to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the care home</w:t>
            </w:r>
            <w:r w:rsidR="002C3AEC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  <w:r w:rsidR="00D5627A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5627A" w:rsidRPr="0000410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[Note: </w:t>
            </w:r>
            <w:r w:rsidR="00B31416" w:rsidRPr="0000410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 time limit is specified within legislation and therefore it would be up to the care home to determine and implement if required</w:t>
            </w:r>
            <w:r w:rsidR="00FE6904" w:rsidRPr="0000410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.</w:t>
            </w:r>
            <w:r w:rsidR="00D5627A" w:rsidRPr="0000410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]</w:t>
            </w:r>
          </w:p>
          <w:p w14:paraId="3B4F271F" w14:textId="669CADEC" w:rsidR="00F3052A" w:rsidRPr="00004108" w:rsidRDefault="00F3052A" w:rsidP="00393514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627FF0C2" w14:textId="7A02DF37" w:rsidR="00F3052A" w:rsidRPr="00004108" w:rsidRDefault="00F3052A" w:rsidP="00F3052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All visits will be discussed with the resident/Designated Visitor/POA and written in the resident’s care plan</w:t>
            </w:r>
            <w:r w:rsidR="007638F1"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taking into account</w:t>
            </w:r>
            <w:proofErr w:type="gramEnd"/>
            <w:r w:rsidRPr="0000410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of individual choice regarding any visits and nomination of the Designated Visitor.</w:t>
            </w:r>
            <w:r w:rsidRPr="000041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2B9FC97" w14:textId="15A066B5" w:rsidR="007A387B" w:rsidRPr="00004108" w:rsidRDefault="007A387B" w:rsidP="000551E2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57CA7F" w14:textId="7DB6A1FF" w:rsidR="000551E2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The home will consider the use of plastic or glass barriers between residents and visitors where possible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.</w:t>
            </w:r>
          </w:p>
          <w:p w14:paraId="6271B736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5800312B" w14:textId="210F05BE" w:rsidR="000551E2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The home will consider the possible use of designated visiting rooms, which are only used by one resident and their visitor at a time and are subject to regular enhanced cleaning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.</w:t>
            </w:r>
          </w:p>
          <w:p w14:paraId="585C007F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1A6B1FF5" w14:textId="3F8E6AF5" w:rsidR="000551E2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The home will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 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ensure 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that 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areas used by visitors are decontaminated several times throughout the day and avoid clutter to aid cleaning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.</w:t>
            </w:r>
          </w:p>
          <w:p w14:paraId="55AA18C3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1AB5AB9C" w14:textId="7984CFEC" w:rsidR="000551E2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Visitors will be encouraged to walk to the home or use their own transport. </w:t>
            </w:r>
          </w:p>
          <w:p w14:paraId="77297DD4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46853C97" w14:textId="534803FF" w:rsidR="000551E2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Visitors will be encouraged to keep personal interaction with the resident to a minimum, for example 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lastRenderedPageBreak/>
              <w:t>avoid skin-to-skin contact (handshake, hug) and follow the latest social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 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distancing advice for as much of the visit as possible</w:t>
            </w:r>
            <w:r w:rsidR="00360746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.</w:t>
            </w:r>
          </w:p>
          <w:p w14:paraId="10650F45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0E4A9FAB" w14:textId="0CCE29E0" w:rsidR="00360746" w:rsidRPr="00004108" w:rsidRDefault="000551E2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The home will discuss with visitors any items they wish to bring with them on their visit, such as a gift. </w:t>
            </w:r>
          </w:p>
          <w:p w14:paraId="1B754513" w14:textId="77777777" w:rsidR="00360746" w:rsidRPr="00004108" w:rsidRDefault="00360746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74684F29" w14:textId="5C2940DA" w:rsidR="00DD2A61" w:rsidRPr="00004108" w:rsidRDefault="000551E2" w:rsidP="001A2970">
            <w:pPr>
              <w:shd w:val="clear" w:color="auto" w:fill="FFFFFF"/>
              <w:spacing w:after="75"/>
              <w:ind w:left="-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Advice for residents and families will be set out in the visiting policy of the care home and shared with them. </w:t>
            </w:r>
          </w:p>
          <w:p w14:paraId="17074145" w14:textId="63553795" w:rsidR="008528F9" w:rsidRPr="00004108" w:rsidRDefault="008528F9" w:rsidP="00F30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A11A" w14:textId="35A9DA2A" w:rsidR="00C37B96" w:rsidRPr="00004108" w:rsidRDefault="00C37B96" w:rsidP="00C3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B41C4A" w14:textId="50235779" w:rsidR="00C37B96" w:rsidRPr="00004108" w:rsidRDefault="004760A7" w:rsidP="00C37B96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7AE256A" w14:textId="76DF8B1B" w:rsidR="00C37B96" w:rsidRPr="00004108" w:rsidRDefault="00C37B96" w:rsidP="00C3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499435" w14:textId="77777777" w:rsidR="00FF0A61" w:rsidRPr="00004108" w:rsidRDefault="00FF0A61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BF626" w14:textId="091FC15C" w:rsidR="00C37B96" w:rsidRPr="00004108" w:rsidRDefault="00C37B96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18CED7E3" w14:textId="77777777" w:rsidR="00C37B96" w:rsidRPr="00004108" w:rsidRDefault="00C37B96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BA89C" w14:textId="1B05E663" w:rsidR="00A36792" w:rsidRPr="00004108" w:rsidRDefault="00E373FA" w:rsidP="00C37B96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01AB0" w:rsidRPr="00D01B3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https://www.gov.uk/government/publications/visiting-care-homes-during-coronavirus/update-on-policies-for-visiting-arrangements-in-care-homes</w:t>
              </w:r>
            </w:hyperlink>
            <w:r w:rsidR="00A01A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9D89C1" w14:textId="77777777" w:rsidR="00A36792" w:rsidRPr="00004108" w:rsidRDefault="00A36792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7DB64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E305C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1D170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87B43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BFE8C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351F9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4AEDC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DE230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9068A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BBBB4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ECAF0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BA04D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67BB7" w14:textId="7C3AA1D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Exceptions are only where toilet facilities are available without entering the main residential facility and must be regularly cleaned</w:t>
            </w:r>
            <w:r w:rsidR="00D93C1A" w:rsidRPr="000041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B18C51" w14:textId="0660C20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0BF77" w14:textId="3CBE1D29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17B12" w14:textId="708B3ED2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603F6" w14:textId="0102D002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295D2" w14:textId="6C6A82DD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B3AF7" w14:textId="0E81F81D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836F8" w14:textId="5B01980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2B091" w14:textId="1EAC8AF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BC280" w14:textId="47419F1D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1E39E" w14:textId="0105F434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60D29" w14:textId="37E3C66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FEB16" w14:textId="072A7A45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1634A" w14:textId="616AC68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F0F2B" w14:textId="6C05D490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88064" w14:textId="5F223B5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B6F98" w14:textId="4C04DEC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359D9" w14:textId="39FAC6B4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5BE61" w14:textId="45858B05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31B5B" w14:textId="56AD320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5D4D8" w14:textId="56A33E2E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55123" w14:textId="2E56912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BF636" w14:textId="47F15C6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356CE" w14:textId="10D5DFD3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863F6" w14:textId="0F1FCB0F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DA722" w14:textId="73C1B564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8A8B3" w14:textId="094CC01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2A6EB" w14:textId="297A80C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B325A" w14:textId="51B77B4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1A27F" w14:textId="64C3A91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AD815" w14:textId="098079B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A4463" w14:textId="0AAE5AD1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EB706" w14:textId="44205CBD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2864B" w14:textId="1836B79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E45F2" w14:textId="383E14D4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1E088" w14:textId="02FFA13E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98737" w14:textId="6B250B9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AA30F" w14:textId="6F8E2C05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BB726" w14:textId="59EE060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ABAA7" w14:textId="6887464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0C334" w14:textId="3A6D6374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D3083" w14:textId="708ABD1F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63C8F" w14:textId="59CDFBCF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22770" w14:textId="5AEFDB7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32DA9" w14:textId="60BB868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4FCF4" w14:textId="4708E58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001C0" w14:textId="6E3FD2ED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BC66F" w14:textId="0A485F61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FB18E" w14:textId="5ECB599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390139" w14:textId="37F0BBD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3735D" w14:textId="674D701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293ED" w14:textId="4981B5F3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E16BA" w14:textId="532AA32E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2EBBC" w14:textId="41DA64D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B41E7" w14:textId="31FC24C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C4C8D" w14:textId="25B177A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8A8AD" w14:textId="127BA840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269F4" w14:textId="6AD7932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50D04" w14:textId="6D41482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A5AE1" w14:textId="7CFD7208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C8655" w14:textId="558A343C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2B4F8" w14:textId="2CE55966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36695" w14:textId="18A35BBE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33401" w14:textId="6BEEFC1A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674F" w14:textId="236A10E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7212B" w14:textId="0D6051C1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D1881" w14:textId="3411D9F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0DCBE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50069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4FDE9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10BD3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7A9E1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D81B4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A755CD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A4C1B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5A8F5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D8F74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7279EB" w14:textId="77777777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E27E0" w14:textId="2F1547DB" w:rsidR="0088433C" w:rsidRPr="00004108" w:rsidRDefault="0088433C" w:rsidP="00C37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7B0" w:rsidRPr="00004108" w14:paraId="77BA0412" w14:textId="77777777" w:rsidTr="00A01AB0">
        <w:trPr>
          <w:trHeight w:val="698"/>
        </w:trPr>
        <w:tc>
          <w:tcPr>
            <w:tcW w:w="1271" w:type="dxa"/>
            <w:vAlign w:val="center"/>
          </w:tcPr>
          <w:p w14:paraId="479A06FD" w14:textId="2E41267B" w:rsidR="008977B0" w:rsidRPr="00004108" w:rsidRDefault="00510AE3" w:rsidP="008977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Lateral Flow Tests (LFTs) </w:t>
            </w:r>
          </w:p>
        </w:tc>
        <w:tc>
          <w:tcPr>
            <w:tcW w:w="1418" w:type="dxa"/>
            <w:vAlign w:val="center"/>
          </w:tcPr>
          <w:p w14:paraId="2FD6F8B1" w14:textId="77777777" w:rsidR="008977B0" w:rsidRPr="00004108" w:rsidRDefault="008977B0" w:rsidP="008977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t>Coronavirus being introduced into the care home via Designated Visitor</w:t>
            </w:r>
          </w:p>
          <w:p w14:paraId="650F7C8F" w14:textId="77777777" w:rsidR="008977B0" w:rsidRPr="00004108" w:rsidRDefault="008977B0" w:rsidP="008977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A671F" w14:textId="77777777" w:rsidR="008977B0" w:rsidRPr="00004108" w:rsidRDefault="008977B0" w:rsidP="008977B0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The Designated Visitor takes COVID-19 (or other infections) out into the community</w:t>
            </w:r>
          </w:p>
          <w:p w14:paraId="5BC2DCB0" w14:textId="77777777" w:rsidR="008977B0" w:rsidRPr="00004108" w:rsidRDefault="008977B0" w:rsidP="008977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AE036" w14:textId="5D993044" w:rsidR="008977B0" w:rsidRPr="00004108" w:rsidRDefault="008977B0" w:rsidP="008977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4108">
              <w:rPr>
                <w:rFonts w:ascii="Arial" w:hAnsi="Arial" w:cs="Arial"/>
                <w:sz w:val="18"/>
                <w:szCs w:val="18"/>
              </w:rPr>
              <w:t>An outbreak of COVID-19 or other infections</w:t>
            </w:r>
          </w:p>
        </w:tc>
        <w:tc>
          <w:tcPr>
            <w:tcW w:w="1134" w:type="dxa"/>
            <w:vAlign w:val="center"/>
          </w:tcPr>
          <w:p w14:paraId="58DD82DC" w14:textId="77777777" w:rsidR="008977B0" w:rsidRPr="00004108" w:rsidRDefault="008977B0" w:rsidP="008977B0">
            <w:pPr>
              <w:rPr>
                <w:rFonts w:ascii="Arial" w:hAnsi="Arial" w:cs="Arial"/>
                <w:sz w:val="18"/>
                <w:szCs w:val="18"/>
              </w:rPr>
            </w:pPr>
            <w:r w:rsidRPr="00004108">
              <w:rPr>
                <w:rFonts w:ascii="Arial" w:eastAsia="Calibri" w:hAnsi="Arial" w:cs="Arial"/>
                <w:sz w:val="18"/>
                <w:szCs w:val="18"/>
              </w:rPr>
              <w:t xml:space="preserve">Employees Residents Visitors </w:t>
            </w:r>
          </w:p>
          <w:p w14:paraId="6B4882AF" w14:textId="77777777" w:rsidR="008977B0" w:rsidRPr="00004108" w:rsidRDefault="008977B0" w:rsidP="008977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CA5235" w14:textId="0CE4FED3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vAlign w:val="center"/>
          </w:tcPr>
          <w:p w14:paraId="07C0A4FB" w14:textId="4810A923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FF0000"/>
            <w:vAlign w:val="center"/>
          </w:tcPr>
          <w:p w14:paraId="0485EFFA" w14:textId="146F4CE1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  <w:r w:rsidRPr="00004108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vAlign w:val="center"/>
          </w:tcPr>
          <w:p w14:paraId="73E9C5E1" w14:textId="3D4E45B9" w:rsidR="008977B0" w:rsidRPr="00004108" w:rsidRDefault="008977B0" w:rsidP="00510AE3">
            <w:pPr>
              <w:shd w:val="clear" w:color="auto" w:fill="FFFFFF"/>
              <w:ind w:left="360" w:hanging="360"/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In order to carry 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LFTs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safely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,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the 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c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are home will: </w:t>
            </w:r>
          </w:p>
          <w:p w14:paraId="7F27ADAB" w14:textId="77777777" w:rsidR="008977B0" w:rsidRPr="00004108" w:rsidRDefault="008977B0" w:rsidP="00510AE3">
            <w:pPr>
              <w:shd w:val="clear" w:color="auto" w:fill="FFFFFF"/>
              <w:ind w:left="1020" w:hanging="360"/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14:paraId="58F8EFC4" w14:textId="295BE927" w:rsidR="008977B0" w:rsidRPr="00004108" w:rsidRDefault="00510AE3" w:rsidP="00510AE3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323130"/>
                <w:sz w:val="18"/>
                <w:szCs w:val="18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Prepare</w:t>
            </w:r>
            <w:r w:rsidR="008977B0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a designated entrance where visitors can put on PPE before interacting with others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;</w:t>
            </w:r>
            <w:r w:rsidR="00E36EE0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and</w:t>
            </w:r>
          </w:p>
          <w:p w14:paraId="24D9026A" w14:textId="460C507D" w:rsidR="008977B0" w:rsidRPr="00004108" w:rsidRDefault="00510AE3" w:rsidP="00510AE3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Prepare</w:t>
            </w:r>
            <w:r w:rsidR="008977B0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a designated area for testing where a visitor can wait whilst awaiting their LFT result. This area will be away from the main part of the home, so a visitor does not interact with any other staff or residents prior to receiving their test results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.</w:t>
            </w:r>
          </w:p>
          <w:p w14:paraId="6178A4A6" w14:textId="77777777" w:rsidR="00E36EE0" w:rsidRPr="00004108" w:rsidRDefault="00E36EE0" w:rsidP="00E36EE0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14:paraId="6095B573" w14:textId="6FC89181" w:rsidR="008977B0" w:rsidRPr="00004108" w:rsidRDefault="008977B0" w:rsidP="00510AE3">
            <w:pPr>
              <w:pStyle w:val="ListParagraph"/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The home will take stock o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f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PPE and 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will </w:t>
            </w: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ensu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re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the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re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are 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enough in place for visitors</w:t>
            </w:r>
            <w:r w:rsidR="00510AE3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>.</w:t>
            </w:r>
            <w:r w:rsidR="001B28D8"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2D789326" w14:textId="77777777" w:rsidR="001B28D8" w:rsidRPr="00004108" w:rsidRDefault="001B28D8" w:rsidP="00510AE3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14:paraId="5E5BAE22" w14:textId="77777777" w:rsidR="00510AE3" w:rsidRPr="00004108" w:rsidRDefault="006D2DF7" w:rsidP="00510AE3">
            <w:pPr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004108">
              <w:rPr>
                <w:rFonts w:ascii="Arial" w:eastAsia="Times New Roman" w:hAnsi="Arial" w:cs="Arial"/>
                <w:color w:val="0B0C0C"/>
                <w:sz w:val="18"/>
                <w:szCs w:val="18"/>
                <w:bdr w:val="none" w:sz="0" w:space="0" w:color="auto" w:frame="1"/>
                <w:lang w:eastAsia="en-GB"/>
              </w:rPr>
              <w:t xml:space="preserve">Member of staff will complete the </w:t>
            </w:r>
            <w:r w:rsidR="008977B0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NHS Test and Trace online training porta</w:t>
            </w: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l before completing tests</w:t>
            </w:r>
            <w:r w:rsidR="00510AE3"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.</w:t>
            </w:r>
          </w:p>
          <w:p w14:paraId="2154058A" w14:textId="48076287" w:rsidR="008977B0" w:rsidRPr="00004108" w:rsidRDefault="006D2DF7" w:rsidP="008977B0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004108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F65500F" w14:textId="77777777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BD0984" w14:textId="77777777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5B230463" w14:textId="77777777" w:rsidR="008977B0" w:rsidRPr="00004108" w:rsidRDefault="008977B0" w:rsidP="00897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96C3855" w14:textId="77777777" w:rsidR="008977B0" w:rsidRPr="00004108" w:rsidRDefault="008977B0" w:rsidP="008977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7002D" w14:textId="77777777" w:rsidR="00171FEE" w:rsidRPr="0000410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4741DEBF" w14:textId="705C4DF5" w:rsidR="00171FEE" w:rsidRPr="0000410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 w:rsidRPr="00004108">
        <w:rPr>
          <w:rFonts w:ascii="Arial" w:hAnsi="Arial" w:cs="Arial"/>
          <w:sz w:val="20"/>
          <w:szCs w:val="21"/>
        </w:rPr>
        <w:br w:type="page"/>
      </w:r>
      <w:bookmarkStart w:id="0" w:name="_GoBack"/>
      <w:bookmarkEnd w:id="0"/>
    </w:p>
    <w:p w14:paraId="29D1DFE7" w14:textId="77777777" w:rsidR="00255E68" w:rsidRPr="0000410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387695F" w14:textId="77777777" w:rsidR="00255E68" w:rsidRPr="0000410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004108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30437" w:rsidRDefault="006D3801" w:rsidP="006D380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04108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630437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Pr="00004108" w:rsidRDefault="00955292">
      <w:pPr>
        <w:rPr>
          <w:rFonts w:ascii="Arial" w:hAnsi="Arial" w:cs="Arial"/>
        </w:rPr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004108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00410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004108">
              <w:rPr>
                <w:rFonts w:ascii="Arial" w:eastAsia="Calibri" w:hAnsi="Arial" w:cs="Arial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  <w:b/>
              </w:rPr>
            </w:pPr>
            <w:r w:rsidRPr="00004108">
              <w:rPr>
                <w:rFonts w:ascii="Arial" w:eastAsia="Calibri" w:hAnsi="Arial" w:cs="Arial"/>
                <w:b/>
              </w:rPr>
              <w:t>RISK / PRIORITY INDICATOR MATRIX</w:t>
            </w:r>
          </w:p>
        </w:tc>
      </w:tr>
      <w:tr w:rsidR="00503709" w:rsidRPr="00004108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004108" w:rsidRDefault="00503709" w:rsidP="00503709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25</w:t>
            </w:r>
          </w:p>
        </w:tc>
      </w:tr>
      <w:tr w:rsidR="00503709" w:rsidRPr="00004108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20</w:t>
            </w:r>
          </w:p>
        </w:tc>
      </w:tr>
      <w:tr w:rsidR="00503709" w:rsidRPr="00004108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15</w:t>
            </w:r>
          </w:p>
        </w:tc>
      </w:tr>
      <w:tr w:rsidR="00503709" w:rsidRPr="00004108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10</w:t>
            </w:r>
          </w:p>
        </w:tc>
      </w:tr>
      <w:tr w:rsidR="00503709" w:rsidRPr="00004108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5</w:t>
            </w:r>
          </w:p>
        </w:tc>
      </w:tr>
      <w:tr w:rsidR="00503709" w:rsidRPr="00004108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004108" w:rsidRDefault="00503709" w:rsidP="00503709">
            <w:pPr>
              <w:rPr>
                <w:rFonts w:ascii="Arial" w:eastAsia="Calibri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5</w:t>
            </w:r>
          </w:p>
        </w:tc>
      </w:tr>
      <w:tr w:rsidR="00503709" w:rsidRPr="00004108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00410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004108">
              <w:rPr>
                <w:rFonts w:ascii="Arial" w:eastAsia="Calibri" w:hAnsi="Arial" w:cs="Arial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SEVERITY (CONSEQUENCE)</w:t>
            </w:r>
          </w:p>
        </w:tc>
      </w:tr>
      <w:tr w:rsidR="00503709" w:rsidRPr="00004108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3709" w:rsidRPr="00004108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004108">
              <w:rPr>
                <w:rFonts w:ascii="Arial" w:eastAsia="Calibri" w:hAnsi="Arial" w:cs="Arial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004108">
              <w:rPr>
                <w:rFonts w:ascii="Arial" w:eastAsia="Calibri" w:hAnsi="Arial" w:cs="Arial"/>
                <w:b/>
                <w:color w:val="FFFFFF"/>
              </w:rPr>
              <w:t>Suggested Timeframe</w:t>
            </w:r>
          </w:p>
        </w:tc>
      </w:tr>
      <w:tr w:rsidR="00503709" w:rsidRPr="00004108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518F0B3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 xml:space="preserve">3. Moderate (lost time injury, illness, damage, lost </w:t>
            </w:r>
            <w:r w:rsidR="005715A5" w:rsidRPr="00004108">
              <w:rPr>
                <w:rFonts w:ascii="Arial" w:eastAsia="Calibri" w:hAnsi="Arial" w:cs="Arial"/>
              </w:rPr>
              <w:t>care provider</w:t>
            </w:r>
            <w:r w:rsidRPr="0000410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As soon as possible</w:t>
            </w:r>
          </w:p>
        </w:tc>
      </w:tr>
      <w:tr w:rsidR="00503709" w:rsidRPr="00004108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7DDEB90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 xml:space="preserve">4. High (major injury / damage, lost time </w:t>
            </w:r>
            <w:r w:rsidR="005715A5" w:rsidRPr="00004108">
              <w:rPr>
                <w:rFonts w:ascii="Arial" w:eastAsia="Calibri" w:hAnsi="Arial" w:cs="Arial"/>
              </w:rPr>
              <w:t>care provider</w:t>
            </w:r>
            <w:r w:rsidRPr="00004108">
              <w:rPr>
                <w:rFonts w:ascii="Arial" w:eastAsia="Calibri" w:hAnsi="Arial" w:cs="Arial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Within the next three to six months</w:t>
            </w:r>
          </w:p>
        </w:tc>
      </w:tr>
      <w:tr w:rsidR="00503709" w:rsidRPr="00004108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65E1FA0" w:rsidR="00503709" w:rsidRPr="00004108" w:rsidRDefault="00503709" w:rsidP="00503709">
            <w:pPr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 xml:space="preserve">5. Very High (fatality / </w:t>
            </w:r>
            <w:r w:rsidR="005715A5" w:rsidRPr="00004108">
              <w:rPr>
                <w:rFonts w:ascii="Arial" w:eastAsia="Calibri" w:hAnsi="Arial" w:cs="Arial"/>
              </w:rPr>
              <w:t>care provider</w:t>
            </w:r>
            <w:r w:rsidRPr="00004108">
              <w:rPr>
                <w:rFonts w:ascii="Arial" w:eastAsia="Calibri" w:hAnsi="Arial" w:cs="Arial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00410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004108">
              <w:rPr>
                <w:rFonts w:ascii="Arial" w:eastAsia="Calibri" w:hAnsi="Arial" w:cs="Arial"/>
              </w:rPr>
              <w:t>Whenever viable to do so</w:t>
            </w:r>
          </w:p>
        </w:tc>
      </w:tr>
    </w:tbl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:rsidRPr="00004108" w14:paraId="165736F3" w14:textId="77777777" w:rsidTr="00630437">
        <w:tc>
          <w:tcPr>
            <w:tcW w:w="15614" w:type="dxa"/>
            <w:shd w:val="clear" w:color="auto" w:fill="1F497D" w:themeFill="text2"/>
          </w:tcPr>
          <w:p w14:paraId="5F4FE028" w14:textId="3E83DC7A" w:rsidR="00255E68" w:rsidRPr="00630437" w:rsidRDefault="00255E68" w:rsidP="00C37B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04108">
              <w:rPr>
                <w:rFonts w:ascii="Arial" w:hAnsi="Arial" w:cs="Arial"/>
              </w:rPr>
              <w:br w:type="page"/>
            </w:r>
            <w:r w:rsidR="00E26168" w:rsidRPr="00630437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Review Record </w:t>
            </w:r>
          </w:p>
        </w:tc>
      </w:tr>
    </w:tbl>
    <w:p w14:paraId="2AE3C8A4" w14:textId="77777777" w:rsidR="00255E68" w:rsidRPr="0000410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:rsidRPr="0000410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00410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00410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00410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004108">
              <w:rPr>
                <w:rFonts w:ascii="Arial" w:hAnsi="Arial" w:cs="Arial"/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:rsidRPr="0000410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00410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00410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Pr="0000410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00410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00410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004108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00410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00410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004108" w:rsidRDefault="00E26168" w:rsidP="00127F9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004108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00410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00410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004108" w:rsidRDefault="00E26168" w:rsidP="00127F9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004108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00410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00410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3B289C62" w:rsidR="00E26168" w:rsidRPr="00004108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ascii="Arial" w:eastAsia="Times New Roman" w:hAnsi="Arial" w:cs="Arial"/>
          <w:color w:val="FFFFFF"/>
          <w:lang w:eastAsia="en-GB"/>
        </w:rPr>
      </w:pPr>
      <w:r w:rsidRPr="00004108">
        <w:rPr>
          <w:rFonts w:ascii="Arial" w:eastAsia="Times New Roman" w:hAnsi="Arial" w:cs="Arial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00410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00410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00410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0410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00410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0410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00410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0410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00410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00410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00410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00410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00410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00410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00410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00410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004108" w:rsidSect="009F02E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2303" w14:textId="77777777" w:rsidR="00E373FA" w:rsidRDefault="00E373FA" w:rsidP="006D3801">
      <w:pPr>
        <w:spacing w:after="0" w:line="240" w:lineRule="auto"/>
      </w:pPr>
      <w:r>
        <w:separator/>
      </w:r>
    </w:p>
  </w:endnote>
  <w:endnote w:type="continuationSeparator" w:id="0">
    <w:p w14:paraId="4D5CD02D" w14:textId="77777777" w:rsidR="00E373FA" w:rsidRDefault="00E373FA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393514" w:rsidRDefault="00393514">
            <w:pPr>
              <w:pStyle w:val="Footer"/>
              <w:jc w:val="center"/>
            </w:pPr>
            <w:r w:rsidRPr="00004108">
              <w:rPr>
                <w:rFonts w:ascii="Arial" w:hAnsi="Arial" w:cs="Arial"/>
              </w:rPr>
              <w:t xml:space="preserve">Page </w: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04108">
              <w:rPr>
                <w:rFonts w:ascii="Arial" w:hAnsi="Arial" w:cs="Arial"/>
                <w:b/>
              </w:rPr>
              <w:instrText xml:space="preserve"> PAGE </w:instrTex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04108">
              <w:rPr>
                <w:rFonts w:ascii="Arial" w:hAnsi="Arial" w:cs="Arial"/>
                <w:b/>
                <w:noProof/>
              </w:rPr>
              <w:t>1</w: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04108">
              <w:rPr>
                <w:rFonts w:ascii="Arial" w:hAnsi="Arial" w:cs="Arial"/>
              </w:rPr>
              <w:t xml:space="preserve"> of </w: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04108">
              <w:rPr>
                <w:rFonts w:ascii="Arial" w:hAnsi="Arial" w:cs="Arial"/>
                <w:b/>
              </w:rPr>
              <w:instrText xml:space="preserve"> NUMPAGES  </w:instrTex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04108">
              <w:rPr>
                <w:rFonts w:ascii="Arial" w:hAnsi="Arial" w:cs="Arial"/>
                <w:b/>
                <w:noProof/>
              </w:rPr>
              <w:t>2</w:t>
            </w:r>
            <w:r w:rsidRPr="0000410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393514" w:rsidRDefault="00393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974E" w14:textId="77777777" w:rsidR="00E373FA" w:rsidRDefault="00E373FA" w:rsidP="006D3801">
      <w:pPr>
        <w:spacing w:after="0" w:line="240" w:lineRule="auto"/>
      </w:pPr>
      <w:r>
        <w:separator/>
      </w:r>
    </w:p>
  </w:footnote>
  <w:footnote w:type="continuationSeparator" w:id="0">
    <w:p w14:paraId="3F940F22" w14:textId="77777777" w:rsidR="00E373FA" w:rsidRDefault="00E373FA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505F97D2" w:rsidR="00393514" w:rsidRDefault="00004108">
    <w:pPr>
      <w:pStyle w:val="Header"/>
    </w:pPr>
    <w:r>
      <w:rPr>
        <w:noProof/>
      </w:rPr>
      <w:drawing>
        <wp:inline distT="0" distB="0" distL="0" distR="0" wp14:anchorId="7E503046" wp14:editId="6558D73A">
          <wp:extent cx="2296160" cy="514350"/>
          <wp:effectExtent l="0" t="0" r="8890" b="0"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E373FA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B04477"/>
    <w:multiLevelType w:val="hybridMultilevel"/>
    <w:tmpl w:val="3B42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2D08"/>
    <w:multiLevelType w:val="hybridMultilevel"/>
    <w:tmpl w:val="6F6010A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15545"/>
    <w:multiLevelType w:val="hybridMultilevel"/>
    <w:tmpl w:val="E5104C2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13F32"/>
    <w:multiLevelType w:val="multilevel"/>
    <w:tmpl w:val="5B8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F421F"/>
    <w:multiLevelType w:val="multilevel"/>
    <w:tmpl w:val="B16E5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292142"/>
    <w:multiLevelType w:val="hybridMultilevel"/>
    <w:tmpl w:val="DBF4BF1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CE564926">
      <w:numFmt w:val="bullet"/>
      <w:lvlText w:val="·"/>
      <w:lvlJc w:val="left"/>
      <w:pPr>
        <w:ind w:left="2150" w:hanging="410"/>
      </w:pPr>
      <w:rPr>
        <w:rFonts w:ascii="Calibri" w:eastAsia="Times New Roman" w:hAnsi="Calibri" w:cs="Calibri" w:hint="default"/>
        <w:color w:val="0B0C0C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E5A5C61"/>
    <w:multiLevelType w:val="hybridMultilevel"/>
    <w:tmpl w:val="072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081D3D"/>
    <w:multiLevelType w:val="hybridMultilevel"/>
    <w:tmpl w:val="BFD8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39"/>
  </w:num>
  <w:num w:numId="5">
    <w:abstractNumId w:val="21"/>
  </w:num>
  <w:num w:numId="6">
    <w:abstractNumId w:val="37"/>
  </w:num>
  <w:num w:numId="7">
    <w:abstractNumId w:val="5"/>
  </w:num>
  <w:num w:numId="8">
    <w:abstractNumId w:val="17"/>
  </w:num>
  <w:num w:numId="9">
    <w:abstractNumId w:val="12"/>
  </w:num>
  <w:num w:numId="10">
    <w:abstractNumId w:val="23"/>
  </w:num>
  <w:num w:numId="11">
    <w:abstractNumId w:val="29"/>
  </w:num>
  <w:num w:numId="12">
    <w:abstractNumId w:val="10"/>
  </w:num>
  <w:num w:numId="13">
    <w:abstractNumId w:val="18"/>
  </w:num>
  <w:num w:numId="14">
    <w:abstractNumId w:val="26"/>
  </w:num>
  <w:num w:numId="15">
    <w:abstractNumId w:val="34"/>
  </w:num>
  <w:num w:numId="16">
    <w:abstractNumId w:val="15"/>
  </w:num>
  <w:num w:numId="17">
    <w:abstractNumId w:val="36"/>
  </w:num>
  <w:num w:numId="18">
    <w:abstractNumId w:val="2"/>
  </w:num>
  <w:num w:numId="19">
    <w:abstractNumId w:val="16"/>
  </w:num>
  <w:num w:numId="20">
    <w:abstractNumId w:val="9"/>
  </w:num>
  <w:num w:numId="21">
    <w:abstractNumId w:val="14"/>
  </w:num>
  <w:num w:numId="22">
    <w:abstractNumId w:val="25"/>
  </w:num>
  <w:num w:numId="23">
    <w:abstractNumId w:val="30"/>
  </w:num>
  <w:num w:numId="24">
    <w:abstractNumId w:val="4"/>
  </w:num>
  <w:num w:numId="25">
    <w:abstractNumId w:val="38"/>
  </w:num>
  <w:num w:numId="26">
    <w:abstractNumId w:val="22"/>
  </w:num>
  <w:num w:numId="27">
    <w:abstractNumId w:val="19"/>
  </w:num>
  <w:num w:numId="28">
    <w:abstractNumId w:val="35"/>
  </w:num>
  <w:num w:numId="29">
    <w:abstractNumId w:val="31"/>
  </w:num>
  <w:num w:numId="30">
    <w:abstractNumId w:val="40"/>
  </w:num>
  <w:num w:numId="31">
    <w:abstractNumId w:val="20"/>
  </w:num>
  <w:num w:numId="32">
    <w:abstractNumId w:val="6"/>
  </w:num>
  <w:num w:numId="33">
    <w:abstractNumId w:val="33"/>
  </w:num>
  <w:num w:numId="34">
    <w:abstractNumId w:val="32"/>
  </w:num>
  <w:num w:numId="35">
    <w:abstractNumId w:val="13"/>
  </w:num>
  <w:num w:numId="36">
    <w:abstractNumId w:val="28"/>
  </w:num>
  <w:num w:numId="37">
    <w:abstractNumId w:val="11"/>
  </w:num>
  <w:num w:numId="38">
    <w:abstractNumId w:val="27"/>
  </w:num>
  <w:num w:numId="39">
    <w:abstractNumId w:val="1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4108"/>
    <w:rsid w:val="000377A0"/>
    <w:rsid w:val="00041B76"/>
    <w:rsid w:val="00046CA5"/>
    <w:rsid w:val="000472B8"/>
    <w:rsid w:val="00054A0E"/>
    <w:rsid w:val="000551E2"/>
    <w:rsid w:val="00055DFA"/>
    <w:rsid w:val="0006401A"/>
    <w:rsid w:val="000653BF"/>
    <w:rsid w:val="00067132"/>
    <w:rsid w:val="0007250C"/>
    <w:rsid w:val="0007656A"/>
    <w:rsid w:val="000A3420"/>
    <w:rsid w:val="000B3E2C"/>
    <w:rsid w:val="000B56CE"/>
    <w:rsid w:val="000B79BB"/>
    <w:rsid w:val="000C3400"/>
    <w:rsid w:val="00110632"/>
    <w:rsid w:val="00111A53"/>
    <w:rsid w:val="0012785D"/>
    <w:rsid w:val="00127F92"/>
    <w:rsid w:val="00162250"/>
    <w:rsid w:val="00171FEE"/>
    <w:rsid w:val="00173765"/>
    <w:rsid w:val="001751F1"/>
    <w:rsid w:val="001772FA"/>
    <w:rsid w:val="00185693"/>
    <w:rsid w:val="001860B8"/>
    <w:rsid w:val="0018729C"/>
    <w:rsid w:val="00197FB2"/>
    <w:rsid w:val="001A0EEB"/>
    <w:rsid w:val="001A1785"/>
    <w:rsid w:val="001A2970"/>
    <w:rsid w:val="001B28D8"/>
    <w:rsid w:val="001E6D48"/>
    <w:rsid w:val="001F1117"/>
    <w:rsid w:val="001F2E02"/>
    <w:rsid w:val="0020192A"/>
    <w:rsid w:val="00220327"/>
    <w:rsid w:val="00241031"/>
    <w:rsid w:val="00247DED"/>
    <w:rsid w:val="00255E68"/>
    <w:rsid w:val="00266430"/>
    <w:rsid w:val="00274453"/>
    <w:rsid w:val="002A1FA5"/>
    <w:rsid w:val="002A579F"/>
    <w:rsid w:val="002A65FB"/>
    <w:rsid w:val="002A718D"/>
    <w:rsid w:val="002B7838"/>
    <w:rsid w:val="002C3AEC"/>
    <w:rsid w:val="002C7D9C"/>
    <w:rsid w:val="002D0AD2"/>
    <w:rsid w:val="002F2A80"/>
    <w:rsid w:val="0030081E"/>
    <w:rsid w:val="00302A2E"/>
    <w:rsid w:val="003319DD"/>
    <w:rsid w:val="00342280"/>
    <w:rsid w:val="0034651D"/>
    <w:rsid w:val="00347445"/>
    <w:rsid w:val="00350721"/>
    <w:rsid w:val="003545AB"/>
    <w:rsid w:val="00360746"/>
    <w:rsid w:val="00362210"/>
    <w:rsid w:val="00391300"/>
    <w:rsid w:val="00393514"/>
    <w:rsid w:val="003C6D17"/>
    <w:rsid w:val="003D4AF9"/>
    <w:rsid w:val="003E3F7B"/>
    <w:rsid w:val="003F742F"/>
    <w:rsid w:val="0040355A"/>
    <w:rsid w:val="00426DE2"/>
    <w:rsid w:val="00462D1E"/>
    <w:rsid w:val="00470035"/>
    <w:rsid w:val="004728A3"/>
    <w:rsid w:val="004760A7"/>
    <w:rsid w:val="00476CAD"/>
    <w:rsid w:val="004911FB"/>
    <w:rsid w:val="00492918"/>
    <w:rsid w:val="004C0F66"/>
    <w:rsid w:val="004C7A0E"/>
    <w:rsid w:val="004D55C4"/>
    <w:rsid w:val="004D56AA"/>
    <w:rsid w:val="004D7F27"/>
    <w:rsid w:val="004E634B"/>
    <w:rsid w:val="004E657A"/>
    <w:rsid w:val="004F62A7"/>
    <w:rsid w:val="00503709"/>
    <w:rsid w:val="00507E6E"/>
    <w:rsid w:val="00510AE3"/>
    <w:rsid w:val="00516931"/>
    <w:rsid w:val="0053058C"/>
    <w:rsid w:val="00531B7F"/>
    <w:rsid w:val="00543BCF"/>
    <w:rsid w:val="005512C5"/>
    <w:rsid w:val="00553D7E"/>
    <w:rsid w:val="005715A5"/>
    <w:rsid w:val="00574820"/>
    <w:rsid w:val="0057698F"/>
    <w:rsid w:val="00586959"/>
    <w:rsid w:val="005B0970"/>
    <w:rsid w:val="005B68F2"/>
    <w:rsid w:val="005C097D"/>
    <w:rsid w:val="005C10D7"/>
    <w:rsid w:val="005C2F0D"/>
    <w:rsid w:val="005C58B6"/>
    <w:rsid w:val="005C5BE0"/>
    <w:rsid w:val="005C62C4"/>
    <w:rsid w:val="005D658A"/>
    <w:rsid w:val="005D78BA"/>
    <w:rsid w:val="006003AD"/>
    <w:rsid w:val="00611F79"/>
    <w:rsid w:val="00612497"/>
    <w:rsid w:val="00630437"/>
    <w:rsid w:val="00632B14"/>
    <w:rsid w:val="006340A9"/>
    <w:rsid w:val="00645CFB"/>
    <w:rsid w:val="00663430"/>
    <w:rsid w:val="00665882"/>
    <w:rsid w:val="00677336"/>
    <w:rsid w:val="006832AC"/>
    <w:rsid w:val="00685774"/>
    <w:rsid w:val="006C02C8"/>
    <w:rsid w:val="006C7CE0"/>
    <w:rsid w:val="006D2DF7"/>
    <w:rsid w:val="006D3801"/>
    <w:rsid w:val="006F2D88"/>
    <w:rsid w:val="00704B58"/>
    <w:rsid w:val="0071008E"/>
    <w:rsid w:val="00721068"/>
    <w:rsid w:val="00723365"/>
    <w:rsid w:val="007257CD"/>
    <w:rsid w:val="00731702"/>
    <w:rsid w:val="00733342"/>
    <w:rsid w:val="00760A80"/>
    <w:rsid w:val="007638F1"/>
    <w:rsid w:val="00774E0E"/>
    <w:rsid w:val="00785DE5"/>
    <w:rsid w:val="007A1EAC"/>
    <w:rsid w:val="007A387B"/>
    <w:rsid w:val="007D36AC"/>
    <w:rsid w:val="007E02BE"/>
    <w:rsid w:val="007E08A2"/>
    <w:rsid w:val="007E293A"/>
    <w:rsid w:val="007E2E41"/>
    <w:rsid w:val="007F4870"/>
    <w:rsid w:val="008202A2"/>
    <w:rsid w:val="0082217B"/>
    <w:rsid w:val="008528F9"/>
    <w:rsid w:val="008551BF"/>
    <w:rsid w:val="00860640"/>
    <w:rsid w:val="00865C4F"/>
    <w:rsid w:val="00866BE7"/>
    <w:rsid w:val="0087332A"/>
    <w:rsid w:val="0087782F"/>
    <w:rsid w:val="0088433C"/>
    <w:rsid w:val="008977B0"/>
    <w:rsid w:val="008A53B0"/>
    <w:rsid w:val="008A7BBB"/>
    <w:rsid w:val="008B311F"/>
    <w:rsid w:val="008B4ABD"/>
    <w:rsid w:val="008C591C"/>
    <w:rsid w:val="008E0457"/>
    <w:rsid w:val="008F753F"/>
    <w:rsid w:val="00916B3D"/>
    <w:rsid w:val="00924552"/>
    <w:rsid w:val="00925CB2"/>
    <w:rsid w:val="009300E6"/>
    <w:rsid w:val="009428B1"/>
    <w:rsid w:val="00955292"/>
    <w:rsid w:val="00976ADF"/>
    <w:rsid w:val="00985326"/>
    <w:rsid w:val="00994552"/>
    <w:rsid w:val="009A476F"/>
    <w:rsid w:val="009B1457"/>
    <w:rsid w:val="009B3C60"/>
    <w:rsid w:val="009D6979"/>
    <w:rsid w:val="009E701D"/>
    <w:rsid w:val="009F02EA"/>
    <w:rsid w:val="00A00603"/>
    <w:rsid w:val="00A01AB0"/>
    <w:rsid w:val="00A07B9A"/>
    <w:rsid w:val="00A13565"/>
    <w:rsid w:val="00A22F53"/>
    <w:rsid w:val="00A36792"/>
    <w:rsid w:val="00A4278C"/>
    <w:rsid w:val="00A450C8"/>
    <w:rsid w:val="00A45C8D"/>
    <w:rsid w:val="00A6539B"/>
    <w:rsid w:val="00A72567"/>
    <w:rsid w:val="00AB0CB8"/>
    <w:rsid w:val="00AC7789"/>
    <w:rsid w:val="00AE7359"/>
    <w:rsid w:val="00B0503E"/>
    <w:rsid w:val="00B155D9"/>
    <w:rsid w:val="00B22666"/>
    <w:rsid w:val="00B269A1"/>
    <w:rsid w:val="00B31416"/>
    <w:rsid w:val="00B33801"/>
    <w:rsid w:val="00B34CC9"/>
    <w:rsid w:val="00B36333"/>
    <w:rsid w:val="00B453F1"/>
    <w:rsid w:val="00B47D62"/>
    <w:rsid w:val="00B506BE"/>
    <w:rsid w:val="00B82035"/>
    <w:rsid w:val="00B821C7"/>
    <w:rsid w:val="00B8442B"/>
    <w:rsid w:val="00B84C43"/>
    <w:rsid w:val="00B927F2"/>
    <w:rsid w:val="00B96029"/>
    <w:rsid w:val="00BA3C58"/>
    <w:rsid w:val="00BB1582"/>
    <w:rsid w:val="00BB31C0"/>
    <w:rsid w:val="00BC0DC2"/>
    <w:rsid w:val="00BC11B2"/>
    <w:rsid w:val="00BC213C"/>
    <w:rsid w:val="00BC22E5"/>
    <w:rsid w:val="00BD4E07"/>
    <w:rsid w:val="00BF63CA"/>
    <w:rsid w:val="00C121E3"/>
    <w:rsid w:val="00C32574"/>
    <w:rsid w:val="00C37B96"/>
    <w:rsid w:val="00C5391B"/>
    <w:rsid w:val="00C558EF"/>
    <w:rsid w:val="00C64D12"/>
    <w:rsid w:val="00C66131"/>
    <w:rsid w:val="00C75015"/>
    <w:rsid w:val="00C76A68"/>
    <w:rsid w:val="00C8642E"/>
    <w:rsid w:val="00CA0710"/>
    <w:rsid w:val="00CB5F0E"/>
    <w:rsid w:val="00CD4D1D"/>
    <w:rsid w:val="00CD5C14"/>
    <w:rsid w:val="00CE6914"/>
    <w:rsid w:val="00CE7099"/>
    <w:rsid w:val="00CF269C"/>
    <w:rsid w:val="00D17FD7"/>
    <w:rsid w:val="00D41D74"/>
    <w:rsid w:val="00D5627A"/>
    <w:rsid w:val="00D83516"/>
    <w:rsid w:val="00D9159C"/>
    <w:rsid w:val="00D93C1A"/>
    <w:rsid w:val="00D9484E"/>
    <w:rsid w:val="00DA3D4E"/>
    <w:rsid w:val="00DA3DEC"/>
    <w:rsid w:val="00DB56F9"/>
    <w:rsid w:val="00DC426A"/>
    <w:rsid w:val="00DD2A61"/>
    <w:rsid w:val="00DF4F29"/>
    <w:rsid w:val="00E05E41"/>
    <w:rsid w:val="00E1226F"/>
    <w:rsid w:val="00E15859"/>
    <w:rsid w:val="00E25C55"/>
    <w:rsid w:val="00E26168"/>
    <w:rsid w:val="00E34C8A"/>
    <w:rsid w:val="00E36EE0"/>
    <w:rsid w:val="00E373FA"/>
    <w:rsid w:val="00E4523A"/>
    <w:rsid w:val="00E8493F"/>
    <w:rsid w:val="00EA4F09"/>
    <w:rsid w:val="00EB2CCC"/>
    <w:rsid w:val="00EC3A35"/>
    <w:rsid w:val="00EC6991"/>
    <w:rsid w:val="00EE3B0B"/>
    <w:rsid w:val="00EE4471"/>
    <w:rsid w:val="00EE46B6"/>
    <w:rsid w:val="00EF5359"/>
    <w:rsid w:val="00F06EB0"/>
    <w:rsid w:val="00F27A54"/>
    <w:rsid w:val="00F3052A"/>
    <w:rsid w:val="00F36068"/>
    <w:rsid w:val="00F4785A"/>
    <w:rsid w:val="00F5765B"/>
    <w:rsid w:val="00F76580"/>
    <w:rsid w:val="00FA589E"/>
    <w:rsid w:val="00FB2F34"/>
    <w:rsid w:val="00FD4649"/>
    <w:rsid w:val="00FD7E24"/>
    <w:rsid w:val="00FE0711"/>
    <w:rsid w:val="00FE690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2Bullet">
    <w:name w:val="B2_Bullet"/>
    <w:basedOn w:val="Normal"/>
    <w:rsid w:val="009B3C60"/>
    <w:pPr>
      <w:tabs>
        <w:tab w:val="left" w:pos="283"/>
      </w:tabs>
      <w:spacing w:after="141" w:line="240" w:lineRule="auto"/>
      <w:ind w:left="283" w:hanging="283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06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3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AE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7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isiting-care-homes-during-coronavirus/update-on-policies-for-visiting-arrangements-in-care-ho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5932-BB07-425F-9C95-CA68B41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Hannah Kennedy</cp:lastModifiedBy>
  <cp:revision>2</cp:revision>
  <cp:lastPrinted>2015-09-30T13:27:00Z</cp:lastPrinted>
  <dcterms:created xsi:type="dcterms:W3CDTF">2021-07-28T11:18:00Z</dcterms:created>
  <dcterms:modified xsi:type="dcterms:W3CDTF">2021-07-28T11:18:00Z</dcterms:modified>
</cp:coreProperties>
</file>