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5924" w:type="dxa"/>
        <w:tblLayout w:type="fixed"/>
        <w:tblLook w:val="04A0" w:firstRow="1" w:lastRow="0" w:firstColumn="1" w:lastColumn="0" w:noHBand="0" w:noVBand="1"/>
      </w:tblPr>
      <w:tblGrid>
        <w:gridCol w:w="1365"/>
        <w:gridCol w:w="1418"/>
        <w:gridCol w:w="1372"/>
        <w:gridCol w:w="709"/>
        <w:gridCol w:w="567"/>
        <w:gridCol w:w="854"/>
        <w:gridCol w:w="4253"/>
        <w:gridCol w:w="708"/>
        <w:gridCol w:w="709"/>
        <w:gridCol w:w="567"/>
        <w:gridCol w:w="3402"/>
      </w:tblGrid>
      <w:tr w:rsidR="00817D21" w14:paraId="460CB101" w14:textId="77777777" w:rsidTr="00B44793">
        <w:trPr>
          <w:tblHeader/>
        </w:trPr>
        <w:tc>
          <w:tcPr>
            <w:tcW w:w="15924" w:type="dxa"/>
            <w:gridSpan w:val="11"/>
            <w:shd w:val="clear" w:color="auto" w:fill="1F497D" w:themeFill="text2"/>
          </w:tcPr>
          <w:p w14:paraId="4E69A5DB" w14:textId="27ABD539" w:rsidR="00817D21" w:rsidRPr="006D3801" w:rsidRDefault="00817D21" w:rsidP="00B447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Coronavirus Risk Assessment for </w:t>
            </w:r>
            <w:r w:rsidR="006645A5">
              <w:rPr>
                <w:b/>
                <w:color w:val="FFFFFF" w:themeColor="background1"/>
                <w:sz w:val="36"/>
                <w:szCs w:val="28"/>
              </w:rPr>
              <w:t>Catholic Churches</w:t>
            </w:r>
            <w:r>
              <w:rPr>
                <w:b/>
                <w:color w:val="FFFFFF" w:themeColor="background1"/>
                <w:sz w:val="36"/>
                <w:szCs w:val="28"/>
              </w:rPr>
              <w:t xml:space="preserve"> (Scotland) </w:t>
            </w:r>
          </w:p>
        </w:tc>
      </w:tr>
      <w:tr w:rsidR="00B44793" w14:paraId="492B2F19" w14:textId="77777777" w:rsidTr="00B44793">
        <w:trPr>
          <w:tblHeader/>
        </w:trPr>
        <w:tc>
          <w:tcPr>
            <w:tcW w:w="15924" w:type="dxa"/>
            <w:gridSpan w:val="11"/>
            <w:shd w:val="clear" w:color="auto" w:fill="auto"/>
          </w:tcPr>
          <w:p w14:paraId="69391B43" w14:textId="77777777" w:rsidR="006937FD" w:rsidRDefault="006937FD" w:rsidP="00B44793">
            <w:pPr>
              <w:pStyle w:val="Header"/>
              <w:jc w:val="center"/>
              <w:rPr>
                <w:b/>
                <w:color w:val="FF0000"/>
              </w:rPr>
            </w:pPr>
          </w:p>
          <w:p w14:paraId="4B1E9CE4" w14:textId="084C111C" w:rsidR="00AF544F" w:rsidRDefault="00B44793" w:rsidP="00B44793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 xml:space="preserve">This template risk assessment is intended to help you document the risk control measures you have introduced within the workplace to control the spread of coronavirus (COVID-19). It is not a </w:t>
            </w:r>
            <w:r w:rsidR="00AF544F">
              <w:rPr>
                <w:b/>
                <w:color w:val="FF0000"/>
              </w:rPr>
              <w:t>Church</w:t>
            </w:r>
            <w:r w:rsidRPr="00827398">
              <w:rPr>
                <w:b/>
                <w:color w:val="FF0000"/>
              </w:rPr>
              <w:t xml:space="preserve"> Continuity Plan. </w:t>
            </w:r>
          </w:p>
          <w:p w14:paraId="70298938" w14:textId="77777777" w:rsidR="00AF544F" w:rsidRDefault="00AF544F" w:rsidP="00B44793">
            <w:pPr>
              <w:pStyle w:val="Header"/>
              <w:jc w:val="center"/>
              <w:rPr>
                <w:b/>
                <w:color w:val="FF0000"/>
              </w:rPr>
            </w:pPr>
          </w:p>
          <w:p w14:paraId="0E13CD8B" w14:textId="0165564D" w:rsidR="00B44793" w:rsidRDefault="00B44793" w:rsidP="00B44793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You must modify this risk assessment to ensure it reflects your activities and the specific risks and controls you have in place</w:t>
            </w:r>
            <w:r w:rsidR="00AF544F">
              <w:rPr>
                <w:b/>
                <w:color w:val="FF0000"/>
              </w:rPr>
              <w:t>.</w:t>
            </w:r>
          </w:p>
          <w:p w14:paraId="1F24284F" w14:textId="0482195E" w:rsidR="00AF544F" w:rsidRDefault="00AF544F" w:rsidP="00B44793">
            <w:pPr>
              <w:pStyle w:val="Header"/>
              <w:jc w:val="center"/>
              <w:rPr>
                <w:b/>
                <w:color w:val="FFFFFF" w:themeColor="background1"/>
                <w:sz w:val="36"/>
                <w:szCs w:val="28"/>
              </w:rPr>
            </w:pPr>
          </w:p>
        </w:tc>
      </w:tr>
      <w:tr w:rsidR="00817D21" w:rsidRPr="002A1FA5" w14:paraId="766F57A8" w14:textId="77777777" w:rsidTr="00B44793">
        <w:trPr>
          <w:tblHeader/>
        </w:trPr>
        <w:tc>
          <w:tcPr>
            <w:tcW w:w="6285" w:type="dxa"/>
            <w:gridSpan w:val="6"/>
          </w:tcPr>
          <w:p w14:paraId="026998B0" w14:textId="77777777" w:rsidR="00817D21" w:rsidRPr="00AF544F" w:rsidRDefault="00817D21" w:rsidP="00B44793">
            <w:pPr>
              <w:rPr>
                <w:rFonts w:cstheme="minorHAnsi"/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AF544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00AFB" w14:textId="77777777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817D21" w:rsidRPr="002A1FA5" w14:paraId="02B5D950" w14:textId="77777777" w:rsidTr="00B44793">
        <w:trPr>
          <w:tblHeader/>
        </w:trPr>
        <w:tc>
          <w:tcPr>
            <w:tcW w:w="6285" w:type="dxa"/>
            <w:gridSpan w:val="6"/>
          </w:tcPr>
          <w:p w14:paraId="2882B6C7" w14:textId="581F2382" w:rsidR="00817D21" w:rsidRPr="00AF544F" w:rsidRDefault="00817D21" w:rsidP="00B44793">
            <w:pPr>
              <w:rPr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>Task/Activity:</w:t>
            </w:r>
            <w:r w:rsidRPr="00AF544F">
              <w:rPr>
                <w:rFonts w:cstheme="minorHAnsi"/>
                <w:sz w:val="20"/>
                <w:szCs w:val="20"/>
              </w:rPr>
              <w:t xml:space="preserve"> 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Opening </w:t>
            </w:r>
            <w:r w:rsidR="006645A5" w:rsidRPr="00AF544F">
              <w:rPr>
                <w:rFonts w:cstheme="minorHAnsi"/>
                <w:sz w:val="20"/>
                <w:szCs w:val="20"/>
              </w:rPr>
              <w:t xml:space="preserve">the </w:t>
            </w:r>
            <w:r w:rsidR="008F3F5E">
              <w:rPr>
                <w:rFonts w:cstheme="minorHAnsi"/>
                <w:sz w:val="20"/>
                <w:szCs w:val="20"/>
              </w:rPr>
              <w:t>c</w:t>
            </w:r>
            <w:r w:rsidR="006645A5" w:rsidRPr="00AF544F">
              <w:rPr>
                <w:rFonts w:cstheme="minorHAnsi"/>
                <w:sz w:val="20"/>
                <w:szCs w:val="20"/>
              </w:rPr>
              <w:t>hurch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 for </w:t>
            </w:r>
            <w:r w:rsidR="00AF544F">
              <w:rPr>
                <w:rFonts w:cstheme="minorHAnsi"/>
                <w:sz w:val="20"/>
                <w:szCs w:val="20"/>
              </w:rPr>
              <w:t>i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ndividual </w:t>
            </w:r>
            <w:r w:rsidR="00AF544F">
              <w:rPr>
                <w:rFonts w:cstheme="minorHAnsi"/>
                <w:sz w:val="20"/>
                <w:szCs w:val="20"/>
              </w:rPr>
              <w:t>p</w:t>
            </w:r>
            <w:r w:rsidR="00DD7914" w:rsidRPr="00AF544F">
              <w:rPr>
                <w:rFonts w:cstheme="minorHAnsi"/>
                <w:sz w:val="20"/>
                <w:szCs w:val="20"/>
              </w:rPr>
              <w:t>rayer</w:t>
            </w:r>
            <w:r w:rsidR="00377125">
              <w:rPr>
                <w:rFonts w:cstheme="minorHAnsi"/>
                <w:sz w:val="20"/>
                <w:szCs w:val="20"/>
              </w:rPr>
              <w:t>, masses, weddings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 and </w:t>
            </w:r>
            <w:r w:rsidR="00AF544F">
              <w:rPr>
                <w:rFonts w:cstheme="minorHAnsi"/>
                <w:sz w:val="20"/>
                <w:szCs w:val="20"/>
              </w:rPr>
              <w:t>f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uneral </w:t>
            </w:r>
            <w:r w:rsidR="00AF544F">
              <w:rPr>
                <w:rFonts w:cstheme="minorHAnsi"/>
                <w:sz w:val="20"/>
                <w:szCs w:val="20"/>
              </w:rPr>
              <w:t>s</w:t>
            </w:r>
            <w:r w:rsidR="00DD7914" w:rsidRPr="00AF544F">
              <w:rPr>
                <w:rFonts w:cstheme="minorHAnsi"/>
                <w:sz w:val="20"/>
                <w:szCs w:val="20"/>
              </w:rPr>
              <w:t>ervices</w:t>
            </w:r>
          </w:p>
        </w:tc>
        <w:tc>
          <w:tcPr>
            <w:tcW w:w="4253" w:type="dxa"/>
          </w:tcPr>
          <w:p w14:paraId="39AAB5C1" w14:textId="199E2905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817D21" w:rsidRPr="002A1FA5" w14:paraId="42A2991F" w14:textId="77777777" w:rsidTr="00B44793">
        <w:trPr>
          <w:tblHeader/>
        </w:trPr>
        <w:tc>
          <w:tcPr>
            <w:tcW w:w="4155" w:type="dxa"/>
            <w:gridSpan w:val="3"/>
            <w:shd w:val="clear" w:color="auto" w:fill="1F497D" w:themeFill="text2"/>
          </w:tcPr>
          <w:p w14:paraId="155E871D" w14:textId="77777777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1F497D" w:themeFill="text2"/>
          </w:tcPr>
          <w:p w14:paraId="66722E17" w14:textId="0E804B6D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AF544F"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before implementing control measures</w:t>
            </w:r>
          </w:p>
        </w:tc>
        <w:tc>
          <w:tcPr>
            <w:tcW w:w="4253" w:type="dxa"/>
            <w:shd w:val="clear" w:color="auto" w:fill="1F497D" w:themeFill="text2"/>
          </w:tcPr>
          <w:p w14:paraId="455F0EEF" w14:textId="77777777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1F497D" w:themeFill="text2"/>
          </w:tcPr>
          <w:p w14:paraId="6ACCB3D9" w14:textId="164EFCB3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402" w:type="dxa"/>
            <w:shd w:val="clear" w:color="auto" w:fill="1F497D" w:themeFill="text2"/>
          </w:tcPr>
          <w:p w14:paraId="4A1C818B" w14:textId="77777777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7D21" w:rsidRPr="002A1FA5" w14:paraId="7F6F1857" w14:textId="77777777" w:rsidTr="00B44793">
        <w:trPr>
          <w:cantSplit/>
          <w:trHeight w:val="1450"/>
          <w:tblHeader/>
        </w:trPr>
        <w:tc>
          <w:tcPr>
            <w:tcW w:w="1365" w:type="dxa"/>
            <w:shd w:val="clear" w:color="auto" w:fill="1F497D" w:themeFill="text2"/>
          </w:tcPr>
          <w:p w14:paraId="72D91C1E" w14:textId="77777777" w:rsidR="00817D21" w:rsidRPr="00AF544F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418" w:type="dxa"/>
            <w:shd w:val="clear" w:color="auto" w:fill="1F497D" w:themeFill="text2"/>
          </w:tcPr>
          <w:p w14:paraId="0E188D48" w14:textId="77777777" w:rsidR="00817D21" w:rsidRPr="00AF544F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372" w:type="dxa"/>
            <w:shd w:val="clear" w:color="auto" w:fill="1F497D" w:themeFill="text2"/>
          </w:tcPr>
          <w:p w14:paraId="5EF0C9AA" w14:textId="77777777" w:rsidR="00817D21" w:rsidRPr="00AF544F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6E649C4C" w14:textId="3C3CF7C0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854" w:type="dxa"/>
            <w:shd w:val="clear" w:color="auto" w:fill="1F497D" w:themeFill="text2"/>
            <w:textDirection w:val="btLr"/>
          </w:tcPr>
          <w:p w14:paraId="24CCF045" w14:textId="77777777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253" w:type="dxa"/>
            <w:shd w:val="clear" w:color="auto" w:fill="1F497D" w:themeFill="text2"/>
          </w:tcPr>
          <w:p w14:paraId="652A46D4" w14:textId="67E1B3DE" w:rsidR="00817D21" w:rsidRPr="00AF544F" w:rsidRDefault="00817D21" w:rsidP="00B447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2F315992" w14:textId="77777777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402" w:type="dxa"/>
            <w:shd w:val="clear" w:color="auto" w:fill="1F497D" w:themeFill="text2"/>
          </w:tcPr>
          <w:p w14:paraId="1345FFB2" w14:textId="0284AAB0" w:rsidR="00817D21" w:rsidRPr="00AF544F" w:rsidRDefault="00817D21" w:rsidP="00B447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817D21" w:rsidRPr="002A1FA5" w14:paraId="3BACAA72" w14:textId="77777777" w:rsidTr="00B44793">
        <w:trPr>
          <w:trHeight w:val="698"/>
        </w:trPr>
        <w:tc>
          <w:tcPr>
            <w:tcW w:w="1365" w:type="dxa"/>
            <w:vAlign w:val="center"/>
          </w:tcPr>
          <w:p w14:paraId="6405C926" w14:textId="66112E93" w:rsidR="00817D21" w:rsidRPr="006E4710" w:rsidRDefault="00377125" w:rsidP="00B44793">
            <w:pPr>
              <w:rPr>
                <w:rFonts w:cstheme="minorHAnsi"/>
                <w:sz w:val="18"/>
                <w:szCs w:val="20"/>
              </w:rPr>
            </w:pPr>
            <w:r w:rsidRPr="006E4710">
              <w:rPr>
                <w:rFonts w:cstheme="minorHAnsi"/>
                <w:sz w:val="18"/>
                <w:szCs w:val="20"/>
              </w:rPr>
              <w:t>Opening the church for individual prayer, masses, weddings and funeral services</w:t>
            </w:r>
          </w:p>
        </w:tc>
        <w:tc>
          <w:tcPr>
            <w:tcW w:w="1418" w:type="dxa"/>
            <w:vAlign w:val="center"/>
          </w:tcPr>
          <w:p w14:paraId="4D02A746" w14:textId="1349765E" w:rsidR="00817D21" w:rsidRPr="00AF544F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Contact with persons suffering from coronavirus leading to illness</w:t>
            </w:r>
          </w:p>
        </w:tc>
        <w:tc>
          <w:tcPr>
            <w:tcW w:w="1372" w:type="dxa"/>
            <w:vAlign w:val="center"/>
          </w:tcPr>
          <w:p w14:paraId="10AA8510" w14:textId="532360D5" w:rsidR="006645A5" w:rsidRPr="00AF544F" w:rsidRDefault="006645A5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Parish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riest(s)</w:t>
            </w:r>
          </w:p>
          <w:p w14:paraId="540B3D02" w14:textId="78BF7586" w:rsidR="00817D21" w:rsidRPr="00AF544F" w:rsidRDefault="00DD7914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Volunteers</w:t>
            </w:r>
          </w:p>
          <w:p w14:paraId="792A4391" w14:textId="69DA7A31" w:rsidR="006645A5" w:rsidRPr="00AF544F" w:rsidRDefault="006645A5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Parishioners </w:t>
            </w:r>
          </w:p>
          <w:p w14:paraId="3096E642" w14:textId="77777777" w:rsidR="00817D21" w:rsidRPr="00AF544F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Visitors</w:t>
            </w:r>
          </w:p>
          <w:p w14:paraId="79D7F48E" w14:textId="058AF8DE" w:rsidR="00817D21" w:rsidRPr="00AF544F" w:rsidRDefault="00817D21" w:rsidP="00B447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6B1F1A08" w:rsidR="00817D21" w:rsidRPr="00CB5F0E" w:rsidRDefault="007C30DF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30409422" w14:textId="014C61A7" w:rsidR="00817D21" w:rsidRPr="00CB5F0E" w:rsidRDefault="007C30DF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87FB9CA" w14:textId="55CCF777" w:rsidR="00817D21" w:rsidRPr="00CB5F0E" w:rsidRDefault="00817D21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45122F80" w14:textId="77777777" w:rsidR="005B00CB" w:rsidRDefault="005B00CB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DDA1654" w14:textId="47FCB756" w:rsidR="00AF544F" w:rsidRPr="00AF544F" w:rsidRDefault="00817D21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If </w:t>
            </w:r>
            <w:r w:rsidR="00DD7914" w:rsidRPr="00AF544F">
              <w:rPr>
                <w:rFonts w:cstheme="minorHAnsi"/>
                <w:sz w:val="18"/>
                <w:szCs w:val="18"/>
              </w:rPr>
              <w:t xml:space="preserve">a </w:t>
            </w:r>
            <w:r w:rsidR="008F3F5E">
              <w:rPr>
                <w:rFonts w:cstheme="minorHAnsi"/>
                <w:sz w:val="18"/>
                <w:szCs w:val="18"/>
              </w:rPr>
              <w:t>p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arish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riest,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arishioner, </w:t>
            </w:r>
            <w:r w:rsidR="00DD7914" w:rsidRPr="00AF544F">
              <w:rPr>
                <w:rFonts w:cstheme="minorHAnsi"/>
                <w:sz w:val="18"/>
                <w:szCs w:val="18"/>
              </w:rPr>
              <w:t>volunteer</w:t>
            </w:r>
            <w:r w:rsidRPr="00AF544F">
              <w:rPr>
                <w:rFonts w:cstheme="minorHAnsi"/>
                <w:sz w:val="18"/>
                <w:szCs w:val="18"/>
              </w:rPr>
              <w:t xml:space="preserve"> or known visitor tests positive for coronavirus, all </w:t>
            </w:r>
            <w:r w:rsidR="00DD7914" w:rsidRPr="00AF544F">
              <w:rPr>
                <w:rFonts w:cstheme="minorHAnsi"/>
                <w:sz w:val="18"/>
                <w:szCs w:val="18"/>
              </w:rPr>
              <w:t>people</w:t>
            </w:r>
            <w:r w:rsidRPr="00AF544F">
              <w:rPr>
                <w:rFonts w:cstheme="minorHAnsi"/>
                <w:sz w:val="18"/>
                <w:szCs w:val="18"/>
              </w:rPr>
              <w:t xml:space="preserve"> who have been in </w:t>
            </w:r>
            <w:r w:rsidR="00DD7914" w:rsidRPr="00AF544F">
              <w:rPr>
                <w:rFonts w:cstheme="minorHAnsi"/>
                <w:sz w:val="18"/>
                <w:szCs w:val="18"/>
              </w:rPr>
              <w:t xml:space="preserve">close </w:t>
            </w:r>
            <w:r w:rsidRPr="00AF544F">
              <w:rPr>
                <w:rFonts w:cstheme="minorHAnsi"/>
                <w:sz w:val="18"/>
                <w:szCs w:val="18"/>
              </w:rPr>
              <w:t xml:space="preserve">contact with that person or who work in the relevant areas will be instructed to quarantine and seek a test in line with </w:t>
            </w:r>
            <w:hyperlink r:id="rId8" w:history="1">
              <w:r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t</w:t>
              </w:r>
              <w:r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esting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AF544F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55A4805B" w14:textId="77777777" w:rsidR="00817D21" w:rsidRPr="00AF544F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CA7B56" w14:textId="77777777" w:rsidR="00817D21" w:rsidRDefault="00817D21" w:rsidP="00B44793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If a person becomes ill in a shared space, these should be cleaned by following current </w:t>
            </w:r>
            <w:hyperlink r:id="rId9" w:history="1">
              <w:r w:rsidRPr="00AF544F">
                <w:rPr>
                  <w:rStyle w:val="Hyperlink"/>
                  <w:rFonts w:cstheme="minorHAnsi"/>
                  <w:sz w:val="18"/>
                  <w:szCs w:val="18"/>
                </w:rPr>
                <w:t>guidance</w:t>
              </w:r>
            </w:hyperlink>
            <w:r w:rsidR="00AF544F">
              <w:rPr>
                <w:rStyle w:val="Hyperlink"/>
                <w:rFonts w:cstheme="minorHAnsi"/>
                <w:sz w:val="18"/>
                <w:szCs w:val="18"/>
              </w:rPr>
              <w:t>.</w:t>
            </w:r>
          </w:p>
          <w:p w14:paraId="6B209AA0" w14:textId="77777777" w:rsidR="00AF544F" w:rsidRDefault="00AF544F" w:rsidP="00B44793">
            <w:pPr>
              <w:rPr>
                <w:rFonts w:cstheme="minorHAnsi"/>
                <w:sz w:val="18"/>
                <w:szCs w:val="18"/>
              </w:rPr>
            </w:pPr>
          </w:p>
          <w:p w14:paraId="2A2467F5" w14:textId="313D62C3" w:rsidR="00377125" w:rsidRDefault="00BA3A2B" w:rsidP="003771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 will</w:t>
            </w:r>
            <w:r w:rsidR="00377125" w:rsidRPr="0037712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en-GB"/>
              </w:rPr>
              <w:t xml:space="preserve"> </w:t>
            </w:r>
            <w:r w:rsidR="00377125" w:rsidRPr="00377125">
              <w:rPr>
                <w:rFonts w:cstheme="minorHAnsi"/>
                <w:sz w:val="18"/>
                <w:szCs w:val="18"/>
              </w:rPr>
              <w:t>collect the following information, where possible:</w:t>
            </w:r>
          </w:p>
          <w:p w14:paraId="1B02A99C" w14:textId="77777777" w:rsidR="006E4710" w:rsidRPr="00377125" w:rsidRDefault="006E4710" w:rsidP="00377125">
            <w:pPr>
              <w:rPr>
                <w:rFonts w:cstheme="minorHAnsi"/>
                <w:sz w:val="18"/>
                <w:szCs w:val="18"/>
              </w:rPr>
            </w:pPr>
          </w:p>
          <w:p w14:paraId="51B4E570" w14:textId="79AC7DF2" w:rsidR="00377125" w:rsidRPr="006E4710" w:rsidRDefault="00BA3A2B" w:rsidP="00377125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6E4710">
              <w:rPr>
                <w:rFonts w:cstheme="minorHAnsi"/>
                <w:sz w:val="18"/>
                <w:szCs w:val="18"/>
                <w:u w:val="single"/>
              </w:rPr>
              <w:t>V</w:t>
            </w:r>
            <w:r w:rsidR="00377125" w:rsidRPr="006E4710">
              <w:rPr>
                <w:rFonts w:cstheme="minorHAnsi"/>
                <w:sz w:val="18"/>
                <w:szCs w:val="18"/>
                <w:u w:val="single"/>
              </w:rPr>
              <w:t>olunteers</w:t>
            </w:r>
          </w:p>
          <w:p w14:paraId="23D2E5D0" w14:textId="3C34A720" w:rsidR="00377125" w:rsidRPr="00377125" w:rsidRDefault="006E4710" w:rsidP="00377125">
            <w:pPr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377125" w:rsidRPr="00377125">
              <w:rPr>
                <w:rFonts w:cstheme="minorHAnsi"/>
                <w:sz w:val="18"/>
                <w:szCs w:val="18"/>
              </w:rPr>
              <w:t>he names of individuals who work or volunteer at the place of worship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8EE3E63" w14:textId="77777777" w:rsidR="006E4710" w:rsidRDefault="006E4710" w:rsidP="00377125">
            <w:pPr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</w:t>
            </w:r>
            <w:r w:rsidR="00377125" w:rsidRPr="00377125">
              <w:rPr>
                <w:rFonts w:cstheme="minorHAnsi"/>
                <w:sz w:val="18"/>
                <w:szCs w:val="18"/>
              </w:rPr>
              <w:t xml:space="preserve"> contact phone number for each member of staff/volunteer</w:t>
            </w:r>
            <w:r>
              <w:rPr>
                <w:rFonts w:cstheme="minorHAnsi"/>
                <w:sz w:val="18"/>
                <w:szCs w:val="18"/>
              </w:rPr>
              <w:t>; and</w:t>
            </w:r>
          </w:p>
          <w:p w14:paraId="43902831" w14:textId="2076CEF5" w:rsidR="00BA3A2B" w:rsidRPr="006E4710" w:rsidRDefault="006E4710" w:rsidP="00377125">
            <w:pPr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6E4710">
              <w:rPr>
                <w:rFonts w:cstheme="minorHAnsi"/>
                <w:sz w:val="18"/>
                <w:szCs w:val="18"/>
              </w:rPr>
              <w:t>T</w:t>
            </w:r>
            <w:r w:rsidR="00377125" w:rsidRPr="006E4710">
              <w:rPr>
                <w:rFonts w:cstheme="minorHAnsi"/>
                <w:sz w:val="18"/>
                <w:szCs w:val="18"/>
              </w:rPr>
              <w:t>he dates and times that individuals are at work/volunteering</w:t>
            </w:r>
            <w:r w:rsidRPr="006E4710">
              <w:rPr>
                <w:rFonts w:cstheme="minorHAnsi"/>
                <w:sz w:val="18"/>
                <w:szCs w:val="18"/>
              </w:rPr>
              <w:t>.</w:t>
            </w:r>
          </w:p>
          <w:p w14:paraId="0F8E46CA" w14:textId="3758BA67" w:rsidR="00377125" w:rsidRPr="00245F16" w:rsidRDefault="00BA3A2B" w:rsidP="00377125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45F16">
              <w:rPr>
                <w:rFonts w:cstheme="minorHAnsi"/>
                <w:sz w:val="18"/>
                <w:szCs w:val="18"/>
                <w:u w:val="single"/>
              </w:rPr>
              <w:t>Parishion</w:t>
            </w:r>
            <w:r w:rsidR="00377125" w:rsidRPr="00245F16">
              <w:rPr>
                <w:rFonts w:cstheme="minorHAnsi"/>
                <w:sz w:val="18"/>
                <w:szCs w:val="18"/>
                <w:u w:val="single"/>
              </w:rPr>
              <w:t>ers</w:t>
            </w:r>
          </w:p>
          <w:p w14:paraId="603E76D1" w14:textId="37F0E992" w:rsidR="00377125" w:rsidRPr="00377125" w:rsidRDefault="006E4710" w:rsidP="00377125">
            <w:pPr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377125" w:rsidRPr="00377125">
              <w:rPr>
                <w:rFonts w:cstheme="minorHAnsi"/>
                <w:sz w:val="18"/>
                <w:szCs w:val="18"/>
              </w:rPr>
              <w:t>he name of each worshipper, or when worshippers are attending as a small household group, the contact details for one member of that group – a ‘lead member’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7611C0C" w14:textId="303D4E0C" w:rsidR="00377125" w:rsidRPr="00377125" w:rsidRDefault="006E4710" w:rsidP="00377125">
            <w:pPr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377125" w:rsidRPr="00377125">
              <w:rPr>
                <w:rFonts w:cstheme="minorHAnsi"/>
                <w:sz w:val="18"/>
                <w:szCs w:val="18"/>
              </w:rPr>
              <w:t xml:space="preserve"> contact phone number for each worshipper, or for the ‘lead member’ of a small household group</w:t>
            </w:r>
            <w:r>
              <w:rPr>
                <w:rFonts w:cstheme="minorHAnsi"/>
                <w:sz w:val="18"/>
                <w:szCs w:val="18"/>
              </w:rPr>
              <w:t>; and</w:t>
            </w:r>
          </w:p>
          <w:p w14:paraId="6ED49658" w14:textId="2B0F99ED" w:rsidR="00377125" w:rsidRDefault="006E4710">
            <w:pPr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377125" w:rsidRPr="00377125">
              <w:rPr>
                <w:rFonts w:cstheme="minorHAnsi"/>
                <w:sz w:val="18"/>
                <w:szCs w:val="18"/>
              </w:rPr>
              <w:t>date of visit and arrival and, wherever possible, departure time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7074145" w14:textId="3124E0E6" w:rsidR="006E4710" w:rsidRPr="00BA3A2B" w:rsidRDefault="006E4710" w:rsidP="006E4710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5FA11A" w14:textId="56CD5113" w:rsidR="00817D21" w:rsidRPr="00AF544F" w:rsidRDefault="007C30DF" w:rsidP="00B44793">
            <w:pPr>
              <w:jc w:val="center"/>
              <w:rPr>
                <w:rFonts w:cstheme="minorHAnsi"/>
              </w:rPr>
            </w:pPr>
            <w:r w:rsidRPr="00AF544F">
              <w:rPr>
                <w:rFonts w:cstheme="minorHAnsi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4BB41C4A" w14:textId="6F674C66" w:rsidR="00817D21" w:rsidRPr="00AF544F" w:rsidRDefault="007C30DF" w:rsidP="00B44793">
            <w:pPr>
              <w:jc w:val="center"/>
              <w:rPr>
                <w:rFonts w:cstheme="minorHAnsi"/>
              </w:rPr>
            </w:pPr>
            <w:r w:rsidRPr="00AF544F"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7AE256A" w14:textId="1F48E274" w:rsidR="00817D21" w:rsidRPr="00AF544F" w:rsidRDefault="00817D21" w:rsidP="00B44793">
            <w:pPr>
              <w:jc w:val="center"/>
              <w:rPr>
                <w:rFonts w:cstheme="minorHAnsi"/>
              </w:rPr>
            </w:pPr>
            <w:r w:rsidRPr="00AF544F"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3B3A4AB0" w14:textId="3AE7EB31" w:rsidR="00AF544F" w:rsidRPr="00AF544F" w:rsidRDefault="00817D21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Guidance and recommended risk control measures will be sourced directly from the </w:t>
            </w:r>
            <w:hyperlink r:id="rId10" w:history="1">
              <w:r w:rsidR="00DD7914"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p</w:t>
              </w:r>
              <w:r w:rsidR="00DD7914"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laces of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w</w:t>
              </w:r>
              <w:r w:rsidR="00DD7914"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orship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="00DD7914" w:rsidRPr="00AF544F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0C45C087" w14:textId="77777777" w:rsidR="00817D21" w:rsidRPr="00AF544F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DE27E0" w14:textId="649E29A4" w:rsidR="00AF544F" w:rsidRPr="00AF544F" w:rsidRDefault="00DD7914" w:rsidP="00B44793">
            <w:pPr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AF544F">
              <w:rPr>
                <w:rFonts w:cstheme="minorHAnsi"/>
                <w:sz w:val="18"/>
                <w:szCs w:val="18"/>
              </w:rPr>
              <w:t>G</w:t>
            </w:r>
            <w:r w:rsidR="00817D21" w:rsidRPr="00AF544F">
              <w:rPr>
                <w:rFonts w:cstheme="minorHAnsi"/>
                <w:sz w:val="18"/>
                <w:szCs w:val="18"/>
              </w:rPr>
              <w:t xml:space="preserve">uidance on testing will be sought by accessing relevant </w:t>
            </w:r>
            <w:hyperlink r:id="rId11" w:history="1">
              <w:r w:rsidR="00817D21"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testing</w:t>
              </w:r>
            </w:hyperlink>
            <w:r w:rsidR="00AF544F">
              <w:rPr>
                <w:rStyle w:val="Hyperlink"/>
                <w:rFonts w:cstheme="minorHAnsi"/>
                <w:sz w:val="18"/>
                <w:szCs w:val="18"/>
              </w:rPr>
              <w:t xml:space="preserve"> guidance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45A5" w:rsidRPr="00877168" w14:paraId="191642CD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021B7782" w14:textId="0F1AE2B9" w:rsidR="006645A5" w:rsidRPr="006E4710" w:rsidRDefault="00377125" w:rsidP="006645A5">
            <w:pPr>
              <w:rPr>
                <w:rFonts w:cstheme="minorHAnsi"/>
                <w:sz w:val="18"/>
                <w:szCs w:val="20"/>
              </w:rPr>
            </w:pPr>
            <w:r w:rsidRPr="006E4710">
              <w:rPr>
                <w:rFonts w:cstheme="minorHAnsi"/>
                <w:sz w:val="18"/>
                <w:szCs w:val="20"/>
              </w:rPr>
              <w:t>Opening the church for individual prayer</w:t>
            </w:r>
            <w:r w:rsidR="00096D44" w:rsidRPr="006E4710">
              <w:rPr>
                <w:rFonts w:cstheme="minorHAnsi"/>
                <w:sz w:val="18"/>
                <w:szCs w:val="20"/>
              </w:rPr>
              <w:t xml:space="preserve"> and masses</w:t>
            </w:r>
          </w:p>
        </w:tc>
        <w:tc>
          <w:tcPr>
            <w:tcW w:w="1418" w:type="dxa"/>
            <w:vAlign w:val="center"/>
          </w:tcPr>
          <w:p w14:paraId="72C45638" w14:textId="009F34B5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303449BF" w14:textId="25C4156E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Parish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riest(s)</w:t>
            </w:r>
          </w:p>
          <w:p w14:paraId="09B2F865" w14:textId="4F388C8D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Volunteers</w:t>
            </w:r>
          </w:p>
          <w:p w14:paraId="1606B877" w14:textId="0D966D31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Contractors</w:t>
            </w:r>
          </w:p>
          <w:p w14:paraId="5C7C9A32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Parishioners </w:t>
            </w:r>
          </w:p>
          <w:p w14:paraId="7C494904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Visitors</w:t>
            </w:r>
          </w:p>
          <w:p w14:paraId="712C91B0" w14:textId="091FA951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DDFAB5" w14:textId="36BDA9A0" w:rsidR="006645A5" w:rsidRPr="00CB5F0E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3FE7CFA4" w14:textId="252140C2" w:rsidR="006645A5" w:rsidRPr="00CB5F0E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B1590E8" w14:textId="23DCA670" w:rsidR="006645A5" w:rsidRPr="00CB5F0E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0F930BF6" w14:textId="0F458F99" w:rsidR="006645A5" w:rsidRPr="00AF544F" w:rsidRDefault="00AF544F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Two-</w:t>
            </w:r>
            <w:r w:rsidR="006645A5" w:rsidRPr="00AF544F">
              <w:rPr>
                <w:rFonts w:cstheme="minorHAnsi"/>
                <w:sz w:val="18"/>
                <w:szCs w:val="18"/>
              </w:rPr>
              <w:t>metre distance paint/markings on floors where reasonable to assist people in complying with distancing regulations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73E9577" w14:textId="77777777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6F8B971" w14:textId="7AA28BF6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Hygiene posters and signage installed throughout the premises in strategic locations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1EEEFB45" w14:textId="77777777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12A4A07" w14:textId="2DC35292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Attendance numbers limited to </w:t>
            </w:r>
            <w:r w:rsidRPr="00AF544F">
              <w:rPr>
                <w:rFonts w:cstheme="minorHAnsi"/>
                <w:color w:val="FF0000"/>
                <w:sz w:val="18"/>
                <w:szCs w:val="18"/>
              </w:rPr>
              <w:t xml:space="preserve">xx </w:t>
            </w:r>
            <w:r w:rsidRPr="00AF544F">
              <w:rPr>
                <w:rFonts w:cstheme="minorHAnsi"/>
                <w:sz w:val="18"/>
                <w:szCs w:val="18"/>
              </w:rPr>
              <w:t>at any one time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2089F95E" w14:textId="68304178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E4C8CE3" w14:textId="73FB2EFF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Contractor visits limited to essential services only at this time (e.g. maintenance and servicing of plant/equipment)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5E66BEB7" w14:textId="77777777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33C5332" w14:textId="1D9A06CE" w:rsidR="006645A5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Pinch</w:t>
            </w:r>
            <w:r w:rsidR="00AF544F">
              <w:rPr>
                <w:rFonts w:cstheme="minorHAnsi"/>
                <w:sz w:val="18"/>
                <w:szCs w:val="18"/>
              </w:rPr>
              <w:t xml:space="preserve"> </w:t>
            </w:r>
            <w:r w:rsidRPr="00AF544F">
              <w:rPr>
                <w:rFonts w:cstheme="minorHAnsi"/>
                <w:sz w:val="18"/>
                <w:szCs w:val="18"/>
              </w:rPr>
              <w:t>points identified</w:t>
            </w:r>
            <w:r w:rsidR="00AF544F">
              <w:rPr>
                <w:rFonts w:cstheme="minorHAnsi"/>
                <w:sz w:val="18"/>
                <w:szCs w:val="18"/>
              </w:rPr>
              <w:t>,</w:t>
            </w:r>
            <w:r w:rsidRPr="00AF544F">
              <w:rPr>
                <w:rFonts w:cstheme="minorHAnsi"/>
                <w:sz w:val="18"/>
                <w:szCs w:val="18"/>
              </w:rPr>
              <w:t xml:space="preserve"> and signage installed to avoid close physical contact (e.g. narrow corridors, foyer entrances</w:t>
            </w:r>
            <w:r w:rsidR="00AF544F">
              <w:rPr>
                <w:rFonts w:cstheme="minorHAnsi"/>
                <w:sz w:val="18"/>
                <w:szCs w:val="18"/>
              </w:rPr>
              <w:t>,</w:t>
            </w:r>
            <w:r w:rsidRPr="00AF544F">
              <w:rPr>
                <w:rFonts w:cstheme="minorHAnsi"/>
                <w:sz w:val="18"/>
                <w:szCs w:val="18"/>
              </w:rPr>
              <w:t xml:space="preserve"> etc.)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3903BEAA" w14:textId="77777777" w:rsidR="00245F16" w:rsidRPr="00AF544F" w:rsidRDefault="00245F16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384DAD3" w14:textId="3BC62071" w:rsidR="006645A5" w:rsidRDefault="00245F16" w:rsidP="006645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lunteers consulted and instructed on new procedures prior to </w:t>
            </w:r>
            <w:r w:rsidR="00AF544F">
              <w:rPr>
                <w:rFonts w:cstheme="minorHAnsi"/>
                <w:sz w:val="18"/>
                <w:szCs w:val="18"/>
              </w:rPr>
              <w:t>reopening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 premises to the public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3AD76811" w14:textId="77777777" w:rsidR="00245F16" w:rsidRPr="00AF544F" w:rsidRDefault="00245F16" w:rsidP="006645A5">
            <w:pPr>
              <w:rPr>
                <w:rFonts w:cstheme="minorHAnsi"/>
                <w:sz w:val="18"/>
                <w:szCs w:val="18"/>
              </w:rPr>
            </w:pPr>
          </w:p>
          <w:p w14:paraId="421D1B76" w14:textId="70C23F6A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Churches are only open to individuals or household groups. Physical distancing </w:t>
            </w:r>
            <w:proofErr w:type="gramStart"/>
            <w:r w:rsidRPr="00AF544F">
              <w:rPr>
                <w:rFonts w:cstheme="minorHAnsi"/>
                <w:sz w:val="18"/>
                <w:szCs w:val="18"/>
              </w:rPr>
              <w:t>must be maintained at all times</w:t>
            </w:r>
            <w:proofErr w:type="gramEnd"/>
            <w:r w:rsidRPr="00AF544F">
              <w:rPr>
                <w:rFonts w:cstheme="minorHAnsi"/>
                <w:sz w:val="18"/>
                <w:szCs w:val="18"/>
              </w:rPr>
              <w:t xml:space="preserve"> by patrons. There will be signage installed to communicate this</w:t>
            </w:r>
            <w:r w:rsidR="001955E8">
              <w:rPr>
                <w:rFonts w:cstheme="minorHAnsi"/>
                <w:sz w:val="18"/>
                <w:szCs w:val="18"/>
              </w:rPr>
              <w:t>.</w:t>
            </w:r>
          </w:p>
          <w:p w14:paraId="08104E3D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  <w:p w14:paraId="05073B7F" w14:textId="7E78F348" w:rsidR="006645A5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Church </w:t>
            </w:r>
            <w:r w:rsidR="001955E8">
              <w:rPr>
                <w:rFonts w:cstheme="minorHAnsi"/>
                <w:sz w:val="18"/>
                <w:szCs w:val="18"/>
              </w:rPr>
              <w:t>h</w:t>
            </w:r>
            <w:r w:rsidRPr="00AF544F">
              <w:rPr>
                <w:rFonts w:cstheme="minorHAnsi"/>
                <w:sz w:val="18"/>
                <w:szCs w:val="18"/>
              </w:rPr>
              <w:t xml:space="preserve">alls and other </w:t>
            </w:r>
            <w:r w:rsidR="001955E8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arish buildings are to remain closed to the public until further notice</w:t>
            </w:r>
            <w:r w:rsidR="001955E8">
              <w:rPr>
                <w:rFonts w:cstheme="minorHAnsi"/>
                <w:sz w:val="18"/>
                <w:szCs w:val="18"/>
              </w:rPr>
              <w:t>.</w:t>
            </w:r>
          </w:p>
          <w:p w14:paraId="4564F550" w14:textId="2EAEDAA8" w:rsidR="001955E8" w:rsidRPr="00AF544F" w:rsidRDefault="001955E8" w:rsidP="00664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23E085" w14:textId="74969742" w:rsidR="006645A5" w:rsidRPr="00C82307" w:rsidRDefault="00C82307" w:rsidP="006645A5">
            <w:pPr>
              <w:jc w:val="center"/>
              <w:rPr>
                <w:rFonts w:cstheme="minorHAnsi"/>
                <w:szCs w:val="18"/>
              </w:rPr>
            </w:pPr>
            <w:r w:rsidRPr="00C82307">
              <w:rPr>
                <w:rFonts w:cstheme="minorHAnsi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4691BB7" w14:textId="5035B091" w:rsidR="006645A5" w:rsidRPr="00C82307" w:rsidRDefault="00C82307" w:rsidP="006645A5">
            <w:pPr>
              <w:jc w:val="center"/>
              <w:rPr>
                <w:rFonts w:cstheme="minorHAnsi"/>
                <w:szCs w:val="18"/>
              </w:rPr>
            </w:pPr>
            <w:r w:rsidRPr="00C82307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F592DAB" w14:textId="36C3929A" w:rsidR="006645A5" w:rsidRPr="00C82307" w:rsidRDefault="00C82307" w:rsidP="006645A5">
            <w:pPr>
              <w:jc w:val="center"/>
              <w:rPr>
                <w:rFonts w:cstheme="minorHAnsi"/>
                <w:szCs w:val="18"/>
              </w:rPr>
            </w:pPr>
            <w:r w:rsidRPr="00C82307">
              <w:rPr>
                <w:rFonts w:cstheme="minorHAnsi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302604FD" w14:textId="5458083C" w:rsidR="006645A5" w:rsidRPr="00AF544F" w:rsidRDefault="00AF544F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Two-</w:t>
            </w:r>
            <w:r w:rsidR="006645A5" w:rsidRPr="00AF544F">
              <w:rPr>
                <w:rFonts w:cstheme="minorHAnsi"/>
                <w:sz w:val="18"/>
                <w:szCs w:val="18"/>
              </w:rPr>
              <w:t>metre distance paint/markings to be considered on floors in other common areas where queues may form (e.g. toilets)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A0C9535" w14:textId="5FC4F4EF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1F55722" w14:textId="5F199878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Consider setting out designated areas where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arishioners from different households may stand or sit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3D9A2CE3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  <w:p w14:paraId="4D0BA6E2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Consider a one-way system to help minimise physical contact within corridors, doorways and stairs</w:t>
            </w:r>
          </w:p>
          <w:p w14:paraId="5EC420AA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  <w:p w14:paraId="5CACCC9E" w14:textId="77777777" w:rsidR="006645A5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Reduce overcrowding by providing additional entry points</w:t>
            </w:r>
          </w:p>
          <w:p w14:paraId="707BCC7F" w14:textId="77777777" w:rsidR="00BA3A2B" w:rsidRDefault="00BA3A2B" w:rsidP="006645A5">
            <w:pPr>
              <w:rPr>
                <w:rFonts w:cstheme="minorHAnsi"/>
                <w:sz w:val="18"/>
                <w:szCs w:val="18"/>
              </w:rPr>
            </w:pPr>
          </w:p>
          <w:p w14:paraId="1B39F26F" w14:textId="30D9D1D7" w:rsidR="00BA3A2B" w:rsidRPr="00AF544F" w:rsidRDefault="00BA3A2B" w:rsidP="006645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Churches </w:t>
            </w:r>
            <w:r w:rsidR="006E4710" w:rsidRPr="006E4710">
              <w:rPr>
                <w:sz w:val="18"/>
              </w:rPr>
              <w:t>should</w:t>
            </w:r>
            <w:r w:rsidRPr="00BA3A2B">
              <w:rPr>
                <w:rFonts w:cstheme="minorHAnsi"/>
                <w:sz w:val="18"/>
                <w:szCs w:val="18"/>
              </w:rPr>
              <w:t xml:space="preserve"> not admit more than 50 people in total, regardless of their size and usual capacity.</w:t>
            </w:r>
          </w:p>
        </w:tc>
      </w:tr>
      <w:tr w:rsidR="00096D44" w:rsidRPr="002A1FA5" w14:paraId="790B2EA4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49F37E8D" w14:textId="141AAB0A" w:rsidR="00096D44" w:rsidRPr="006E4710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6E4710">
              <w:rPr>
                <w:rFonts w:cstheme="minorHAnsi"/>
                <w:sz w:val="18"/>
                <w:szCs w:val="20"/>
              </w:rPr>
              <w:lastRenderedPageBreak/>
              <w:t>Opening the church for individual prayer and masses</w:t>
            </w:r>
          </w:p>
        </w:tc>
        <w:tc>
          <w:tcPr>
            <w:tcW w:w="1418" w:type="dxa"/>
            <w:vAlign w:val="center"/>
          </w:tcPr>
          <w:p w14:paraId="1D4AB467" w14:textId="26378225" w:rsidR="00096D44" w:rsidRPr="001955E8" w:rsidRDefault="00096D44" w:rsidP="00096D44">
            <w:pPr>
              <w:rPr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38014364" w14:textId="6010287B" w:rsidR="00096D44" w:rsidRPr="001955E8" w:rsidRDefault="00096D44" w:rsidP="00096D44">
            <w:pPr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Parish priest(s)</w:t>
            </w:r>
          </w:p>
          <w:p w14:paraId="76C26652" w14:textId="77777777" w:rsidR="00096D44" w:rsidRPr="001955E8" w:rsidRDefault="00096D44" w:rsidP="00096D44">
            <w:pPr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Volunteers</w:t>
            </w:r>
          </w:p>
          <w:p w14:paraId="1195E38B" w14:textId="77777777" w:rsidR="00096D44" w:rsidRPr="001955E8" w:rsidRDefault="00096D44" w:rsidP="00096D44">
            <w:pPr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 xml:space="preserve">Parishioners </w:t>
            </w:r>
          </w:p>
          <w:p w14:paraId="475F6938" w14:textId="77777777" w:rsidR="00096D44" w:rsidRPr="001955E8" w:rsidRDefault="00096D44" w:rsidP="00096D44">
            <w:pPr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Visitors</w:t>
            </w:r>
          </w:p>
          <w:p w14:paraId="55F78A57" w14:textId="6ECE6882" w:rsidR="00096D44" w:rsidRPr="001955E8" w:rsidRDefault="00096D44" w:rsidP="00096D4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830AEB" w14:textId="62E9E583" w:rsidR="00096D44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02468EA6" w14:textId="4216AFBA" w:rsidR="00096D44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67DB2F66" w14:textId="371B586E" w:rsidR="00096D44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230FA6E6" w14:textId="6AEDC4E9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Opening hours to be amended to reduce peak visitor numbers.</w:t>
            </w:r>
          </w:p>
          <w:p w14:paraId="0FDCC34E" w14:textId="233D3B57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F1A2E53" w14:textId="3EA817BB" w:rsidR="00096D44" w:rsidRPr="001955E8" w:rsidRDefault="00096D44" w:rsidP="00096D44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1955E8">
              <w:rPr>
                <w:rFonts w:cstheme="minorHAnsi"/>
                <w:color w:val="FF0000"/>
                <w:sz w:val="18"/>
                <w:szCs w:val="18"/>
              </w:rPr>
              <w:t xml:space="preserve">Opening hours will be restricted to </w:t>
            </w:r>
            <w:proofErr w:type="spellStart"/>
            <w:r w:rsidRPr="001955E8">
              <w:rPr>
                <w:rFonts w:cstheme="minorHAnsi"/>
                <w:color w:val="FF0000"/>
                <w:sz w:val="18"/>
                <w:szCs w:val="18"/>
              </w:rPr>
              <w:t>xxam-xxam</w:t>
            </w:r>
            <w:proofErr w:type="spellEnd"/>
            <w:r w:rsidRPr="001955E8">
              <w:rPr>
                <w:rFonts w:cstheme="minorHAnsi"/>
                <w:color w:val="FF0000"/>
                <w:sz w:val="18"/>
                <w:szCs w:val="18"/>
              </w:rPr>
              <w:t xml:space="preserve"> and/or </w:t>
            </w:r>
            <w:proofErr w:type="spellStart"/>
            <w:r w:rsidRPr="001955E8">
              <w:rPr>
                <w:rFonts w:cstheme="minorHAnsi"/>
                <w:color w:val="FF0000"/>
                <w:sz w:val="18"/>
                <w:szCs w:val="18"/>
              </w:rPr>
              <w:t>xxpm-xxpm</w:t>
            </w:r>
            <w:proofErr w:type="spellEnd"/>
            <w:r w:rsidRPr="001955E8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2A82950E" w14:textId="77777777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E9D0935" w14:textId="7F95A878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Signage/tape at two-metre intervals installed at queuing areas to guide parishioners to adhere to physical distancing measures.</w:t>
            </w:r>
          </w:p>
          <w:p w14:paraId="19772F44" w14:textId="77777777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66D32DC" w14:textId="2B6D1063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Communication maintained with adjacent premises to manage shared queuing areas.</w:t>
            </w:r>
          </w:p>
          <w:p w14:paraId="325DF847" w14:textId="77777777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71E0128" w14:textId="121A72C5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Access to other parts of the premises not in use is restricted until further notice.</w:t>
            </w:r>
          </w:p>
          <w:p w14:paraId="31D7C530" w14:textId="77777777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EE5BF93" w14:textId="77777777" w:rsidR="00096D44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Toilets are only to be used by one person at a time. Signage is installed to communicate this.</w:t>
            </w:r>
          </w:p>
          <w:p w14:paraId="5EB645A1" w14:textId="1E4BD98D" w:rsidR="005D7FD0" w:rsidRPr="005A2D57" w:rsidRDefault="005D7FD0" w:rsidP="00096D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9A1FB6" w14:textId="0619910B" w:rsidR="00096D44" w:rsidRPr="00CB5F0E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60BF4402" w14:textId="1DDDFE3B" w:rsidR="00096D44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4A0F817" w14:textId="686EEFDA" w:rsidR="00096D44" w:rsidRPr="00CB5F0E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4E5A4B65" w14:textId="40D025AC" w:rsidR="00096D44" w:rsidRPr="001955E8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Consider the introduction of a numbering/booking system to reduce peak visitor numbers.</w:t>
            </w:r>
          </w:p>
        </w:tc>
      </w:tr>
      <w:tr w:rsidR="00096D44" w:rsidRPr="002A1FA5" w14:paraId="64035EB3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7F2F79E0" w14:textId="3E2D1A2E" w:rsidR="00096D44" w:rsidRPr="006E4710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6E4710">
              <w:rPr>
                <w:rFonts w:cstheme="minorHAnsi"/>
                <w:sz w:val="18"/>
                <w:szCs w:val="20"/>
              </w:rPr>
              <w:t>Opening the church for individual prayer and masses</w:t>
            </w:r>
          </w:p>
        </w:tc>
        <w:tc>
          <w:tcPr>
            <w:tcW w:w="1418" w:type="dxa"/>
            <w:vAlign w:val="center"/>
          </w:tcPr>
          <w:p w14:paraId="5B63768B" w14:textId="5118E36B" w:rsidR="00096D44" w:rsidRPr="00BD58B2" w:rsidRDefault="00096D44" w:rsidP="00096D44">
            <w:pPr>
              <w:rPr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20"/>
              </w:rPr>
              <w:t>Not maintaining strict hygiene standards leading to spread of coronavirus</w:t>
            </w:r>
          </w:p>
        </w:tc>
        <w:tc>
          <w:tcPr>
            <w:tcW w:w="1372" w:type="dxa"/>
            <w:vAlign w:val="center"/>
          </w:tcPr>
          <w:p w14:paraId="3D012012" w14:textId="77777777" w:rsidR="00096D44" w:rsidRDefault="00096D44" w:rsidP="00096D44">
            <w:pPr>
              <w:rPr>
                <w:rFonts w:cstheme="minorHAnsi"/>
                <w:sz w:val="18"/>
                <w:szCs w:val="20"/>
              </w:rPr>
            </w:pPr>
          </w:p>
          <w:p w14:paraId="3BAE634B" w14:textId="507F4183" w:rsidR="00096D44" w:rsidRPr="00BD58B2" w:rsidRDefault="00096D44" w:rsidP="00096D4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Parish priest(s)</w:t>
            </w:r>
          </w:p>
          <w:p w14:paraId="7EFDCAFF" w14:textId="77777777" w:rsidR="00096D44" w:rsidRPr="00BD58B2" w:rsidRDefault="00096D44" w:rsidP="00096D4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Volunteers</w:t>
            </w:r>
          </w:p>
          <w:p w14:paraId="5EFDAF9D" w14:textId="77777777" w:rsidR="00096D44" w:rsidRPr="00BD58B2" w:rsidRDefault="00096D44" w:rsidP="00096D4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 xml:space="preserve">Parishioners </w:t>
            </w:r>
          </w:p>
          <w:p w14:paraId="50CCAA1A" w14:textId="77777777" w:rsidR="00096D44" w:rsidRPr="00BD58B2" w:rsidRDefault="00096D44" w:rsidP="00096D4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Visitors</w:t>
            </w:r>
          </w:p>
          <w:p w14:paraId="11C78931" w14:textId="2FC46C10" w:rsidR="00096D44" w:rsidRPr="00B453F1" w:rsidRDefault="00096D44" w:rsidP="00096D4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E6D659" w14:textId="6049E6FC" w:rsidR="00096D44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8B9DAFD" w14:textId="0E2F3787" w:rsidR="00096D44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D1300C4" w14:textId="6251B6E4" w:rsidR="00096D44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5C99FB75" w14:textId="7D5A9A81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Cash giving is discouraged, with online giving used instead. Where cash offerings continue, gloves should be worn when handling money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4B242C29" w14:textId="45BEF8EF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</w:p>
          <w:p w14:paraId="4A60D312" w14:textId="17E63203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Books/Service Sheets are removed from use until further notice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1EC49523" w14:textId="769A2026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</w:p>
          <w:p w14:paraId="11D05A1A" w14:textId="75196D56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Any personal items brought in to aid worship are to be removed by the user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1A50AAAC" w14:textId="77777777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</w:p>
          <w:p w14:paraId="3C047203" w14:textId="51FDB1E3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Signage installed to remind visitors of hygiene standards</w:t>
            </w:r>
            <w:r>
              <w:rPr>
                <w:rFonts w:cstheme="minorHAnsi"/>
                <w:sz w:val="18"/>
                <w:szCs w:val="20"/>
              </w:rPr>
              <w:t>,</w:t>
            </w:r>
            <w:r w:rsidRPr="00BD58B2">
              <w:rPr>
                <w:rFonts w:cstheme="minorHAnsi"/>
                <w:sz w:val="18"/>
                <w:szCs w:val="20"/>
              </w:rPr>
              <w:t xml:space="preserve"> i.e. handwashing and coughing etiquette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1196B6DB" w14:textId="77777777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</w:p>
          <w:p w14:paraId="17CEB84C" w14:textId="43C4F0A8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Handwashing or sanitisation facilities with soap and water (or alcohol</w:t>
            </w:r>
            <w:r>
              <w:rPr>
                <w:rFonts w:cstheme="minorHAnsi"/>
                <w:sz w:val="18"/>
                <w:szCs w:val="20"/>
              </w:rPr>
              <w:t>-</w:t>
            </w:r>
            <w:r w:rsidRPr="00BD58B2">
              <w:rPr>
                <w:rFonts w:cstheme="minorHAnsi"/>
                <w:sz w:val="18"/>
                <w:szCs w:val="20"/>
              </w:rPr>
              <w:t>based hand rub if there is no access to soap and water) is available for people to use before entering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7E9539E7" w14:textId="77777777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</w:p>
          <w:p w14:paraId="7DCC0AC1" w14:textId="755147F3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Where possible, we will open doors and windows to improve ventilation. Fire doors are to remain closed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11C6419B" w14:textId="77777777" w:rsidR="00096D44" w:rsidRPr="00BD58B2" w:rsidRDefault="00096D44" w:rsidP="00096D44">
            <w:pPr>
              <w:rPr>
                <w:rFonts w:cstheme="minorHAnsi"/>
                <w:sz w:val="18"/>
                <w:szCs w:val="20"/>
              </w:rPr>
            </w:pPr>
          </w:p>
          <w:p w14:paraId="0BE277AC" w14:textId="7EEE65F9" w:rsidR="00096D44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Kitchens are closed</w:t>
            </w:r>
            <w:r>
              <w:rPr>
                <w:rFonts w:cstheme="minorHAnsi"/>
                <w:sz w:val="18"/>
                <w:szCs w:val="20"/>
              </w:rPr>
              <w:t>,</w:t>
            </w:r>
            <w:r w:rsidRPr="00BD58B2">
              <w:rPr>
                <w:rFonts w:cstheme="minorHAnsi"/>
                <w:sz w:val="18"/>
                <w:szCs w:val="20"/>
              </w:rPr>
              <w:t xml:space="preserve"> and no food or drink is made available </w:t>
            </w:r>
            <w:proofErr w:type="gramStart"/>
            <w:r w:rsidRPr="00BD58B2">
              <w:rPr>
                <w:rFonts w:cstheme="minorHAnsi"/>
                <w:sz w:val="18"/>
                <w:szCs w:val="20"/>
              </w:rPr>
              <w:t>with the exception of</w:t>
            </w:r>
            <w:proofErr w:type="gramEnd"/>
            <w:r w:rsidRPr="00BD58B2">
              <w:rPr>
                <w:rFonts w:cstheme="minorHAnsi"/>
                <w:sz w:val="18"/>
                <w:szCs w:val="20"/>
              </w:rPr>
              <w:t xml:space="preserve"> water, if this is necessary for health reasons. Where water is provided</w:t>
            </w:r>
            <w:r>
              <w:rPr>
                <w:rFonts w:cstheme="minorHAnsi"/>
                <w:sz w:val="18"/>
                <w:szCs w:val="20"/>
              </w:rPr>
              <w:t>,</w:t>
            </w:r>
            <w:r w:rsidRPr="00BD58B2">
              <w:rPr>
                <w:rFonts w:cstheme="minorHAnsi"/>
                <w:sz w:val="18"/>
                <w:szCs w:val="20"/>
              </w:rPr>
              <w:t xml:space="preserve"> </w:t>
            </w:r>
            <w:r w:rsidRPr="00BD58B2">
              <w:rPr>
                <w:rFonts w:cstheme="minorHAnsi"/>
                <w:sz w:val="18"/>
                <w:szCs w:val="20"/>
              </w:rPr>
              <w:lastRenderedPageBreak/>
              <w:t>it should be in single-use cups or bottles that are disposed of immediately after use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51934DB1" w14:textId="77777777" w:rsidR="00096D44" w:rsidRDefault="00096D44" w:rsidP="00096D44">
            <w:pPr>
              <w:rPr>
                <w:rFonts w:cstheme="minorHAnsi"/>
                <w:sz w:val="20"/>
                <w:szCs w:val="20"/>
              </w:rPr>
            </w:pPr>
          </w:p>
          <w:p w14:paraId="73822275" w14:textId="0837E75D" w:rsidR="00096D44" w:rsidRPr="006E4710" w:rsidRDefault="00096D44" w:rsidP="00096D44">
            <w:pPr>
              <w:rPr>
                <w:rFonts w:cstheme="minorHAnsi"/>
                <w:sz w:val="18"/>
                <w:szCs w:val="20"/>
              </w:rPr>
            </w:pPr>
            <w:r w:rsidRPr="006E4710">
              <w:rPr>
                <w:rFonts w:cstheme="minorHAnsi"/>
                <w:sz w:val="18"/>
                <w:szCs w:val="20"/>
              </w:rPr>
              <w:t>Parishioners</w:t>
            </w:r>
            <w:r w:rsidR="007E3C8B">
              <w:rPr>
                <w:rFonts w:cstheme="minorHAnsi"/>
                <w:sz w:val="18"/>
                <w:szCs w:val="20"/>
              </w:rPr>
              <w:t xml:space="preserve"> and visitors to the </w:t>
            </w:r>
            <w:r w:rsidR="006937FD">
              <w:rPr>
                <w:rFonts w:cstheme="minorHAnsi"/>
                <w:sz w:val="18"/>
                <w:szCs w:val="20"/>
              </w:rPr>
              <w:t>p</w:t>
            </w:r>
            <w:r w:rsidR="007E3C8B">
              <w:rPr>
                <w:rFonts w:cstheme="minorHAnsi"/>
                <w:sz w:val="18"/>
                <w:szCs w:val="20"/>
              </w:rPr>
              <w:t>arish</w:t>
            </w:r>
            <w:r w:rsidRPr="006E4710">
              <w:rPr>
                <w:rFonts w:cstheme="minorHAnsi"/>
                <w:sz w:val="18"/>
                <w:szCs w:val="20"/>
              </w:rPr>
              <w:t xml:space="preserve"> must wear face coverings as per regulatory requirements (unless </w:t>
            </w:r>
            <w:hyperlink r:id="rId12" w:anchor="Face%20covering%20exemptions" w:history="1">
              <w:r w:rsidRPr="006E4710">
                <w:rPr>
                  <w:rStyle w:val="Hyperlink"/>
                  <w:rFonts w:cstheme="minorHAnsi"/>
                  <w:sz w:val="18"/>
                  <w:szCs w:val="20"/>
                </w:rPr>
                <w:t>exempt</w:t>
              </w:r>
            </w:hyperlink>
            <w:r w:rsidRPr="006E4710">
              <w:rPr>
                <w:rFonts w:cstheme="minorHAnsi"/>
                <w:sz w:val="18"/>
                <w:szCs w:val="20"/>
              </w:rPr>
              <w:t>)</w:t>
            </w:r>
            <w:r w:rsidR="006E4710" w:rsidRPr="006E4710">
              <w:rPr>
                <w:rFonts w:cstheme="minorHAnsi"/>
                <w:sz w:val="18"/>
                <w:szCs w:val="20"/>
              </w:rPr>
              <w:t>.</w:t>
            </w:r>
          </w:p>
          <w:p w14:paraId="1D11256A" w14:textId="2C632B55" w:rsidR="006E4710" w:rsidRPr="001769F8" w:rsidRDefault="006E4710" w:rsidP="00096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5D50E8D" w14:textId="21A82FAC" w:rsidR="00096D44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499C1628" w14:textId="4C398DA2" w:rsidR="00096D44" w:rsidRPr="00CB5F0E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40ADBB2" w14:textId="56FB69E0" w:rsidR="00096D44" w:rsidRPr="00CB5F0E" w:rsidRDefault="00096D44" w:rsidP="00096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2F9AE301" w14:textId="70608252" w:rsidR="00096D44" w:rsidRPr="00C073E5" w:rsidRDefault="00096D44" w:rsidP="00096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A3A2B">
              <w:rPr>
                <w:sz w:val="18"/>
                <w:szCs w:val="18"/>
              </w:rPr>
              <w:t>riefly removing a face covering to consume food or drink is permissible</w:t>
            </w:r>
            <w:r w:rsidR="006E4710">
              <w:rPr>
                <w:sz w:val="18"/>
                <w:szCs w:val="18"/>
              </w:rPr>
              <w:t>.</w:t>
            </w:r>
          </w:p>
        </w:tc>
      </w:tr>
      <w:tr w:rsidR="00DD7914" w:rsidRPr="002A1FA5" w14:paraId="01285B63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3115646A" w14:textId="0A65A73A" w:rsidR="00DD7914" w:rsidRPr="00B453F1" w:rsidRDefault="00DD7914" w:rsidP="00DD7914">
            <w:pPr>
              <w:rPr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20"/>
              </w:rPr>
              <w:t xml:space="preserve">Cleaning the </w:t>
            </w:r>
            <w:r w:rsidR="008F3F5E">
              <w:rPr>
                <w:rFonts w:cstheme="minorHAnsi"/>
                <w:sz w:val="18"/>
                <w:szCs w:val="20"/>
              </w:rPr>
              <w:t>c</w:t>
            </w:r>
            <w:r w:rsidR="006645A5" w:rsidRPr="00BD58B2">
              <w:rPr>
                <w:rFonts w:cstheme="minorHAnsi"/>
                <w:sz w:val="18"/>
                <w:szCs w:val="20"/>
              </w:rPr>
              <w:t>hurch</w:t>
            </w:r>
          </w:p>
        </w:tc>
        <w:tc>
          <w:tcPr>
            <w:tcW w:w="1418" w:type="dxa"/>
            <w:vAlign w:val="center"/>
          </w:tcPr>
          <w:p w14:paraId="261CF78B" w14:textId="77777777" w:rsidR="00DD7914" w:rsidRPr="00BD58B2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Poor cleanliness leading to spread of coronavirus</w:t>
            </w:r>
          </w:p>
          <w:p w14:paraId="40515302" w14:textId="77777777" w:rsidR="00DD7914" w:rsidRPr="00BD58B2" w:rsidRDefault="00DD7914" w:rsidP="00DD7914">
            <w:pPr>
              <w:rPr>
                <w:rFonts w:cstheme="minorHAnsi"/>
                <w:sz w:val="18"/>
                <w:szCs w:val="18"/>
              </w:rPr>
            </w:pPr>
          </w:p>
          <w:p w14:paraId="1CBA00EA" w14:textId="0AEA4BF5" w:rsidR="00DD7914" w:rsidRPr="00BD58B2" w:rsidRDefault="00DD7914" w:rsidP="00DD7914">
            <w:pPr>
              <w:rPr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Cleaning process leading to cross-contamination</w:t>
            </w:r>
          </w:p>
        </w:tc>
        <w:tc>
          <w:tcPr>
            <w:tcW w:w="1372" w:type="dxa"/>
            <w:vAlign w:val="center"/>
          </w:tcPr>
          <w:p w14:paraId="15426FCE" w14:textId="77777777" w:rsidR="00DD7914" w:rsidRPr="00BD58B2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Volunteers</w:t>
            </w:r>
          </w:p>
          <w:p w14:paraId="032D37C7" w14:textId="77777777" w:rsidR="00DD7914" w:rsidRPr="00BD58B2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Visitors</w:t>
            </w:r>
          </w:p>
          <w:p w14:paraId="26C1D2A6" w14:textId="316F48A3" w:rsidR="00DD7914" w:rsidRPr="00BD58B2" w:rsidRDefault="00DD7914" w:rsidP="00DD79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BAE246" w14:textId="73E22D61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40878B92" w14:textId="46F3D94D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2B02287F" w14:textId="33422DCF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650CB481" w14:textId="06725E3B" w:rsidR="00DD7914" w:rsidRPr="00BD58B2" w:rsidRDefault="008A68FA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All common, in-use areas</w:t>
            </w:r>
            <w:r w:rsidR="00DD7914" w:rsidRPr="00BD58B2">
              <w:rPr>
                <w:rFonts w:cstheme="minorHAnsi"/>
                <w:sz w:val="18"/>
                <w:szCs w:val="18"/>
              </w:rPr>
              <w:t xml:space="preserve"> and equipment should be cleaned frequently</w:t>
            </w:r>
            <w:r w:rsidR="00BD58B2" w:rsidRPr="00BD58B2">
              <w:rPr>
                <w:rFonts w:cstheme="minorHAnsi"/>
                <w:sz w:val="18"/>
                <w:szCs w:val="18"/>
              </w:rPr>
              <w:t>.</w:t>
            </w:r>
          </w:p>
          <w:p w14:paraId="337597CC" w14:textId="77777777" w:rsidR="00DD7914" w:rsidRPr="00BD58B2" w:rsidRDefault="00DD7914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14D4C45" w14:textId="7DF2F301" w:rsidR="00DD7914" w:rsidRPr="00BD58B2" w:rsidRDefault="00DD7914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A cleaning schedule should be designed</w:t>
            </w:r>
            <w:r w:rsidR="00BD58B2" w:rsidRPr="00BD58B2">
              <w:rPr>
                <w:rFonts w:cstheme="minorHAnsi"/>
                <w:sz w:val="18"/>
                <w:szCs w:val="18"/>
              </w:rPr>
              <w:t>,</w:t>
            </w:r>
            <w:r w:rsidRPr="00BD58B2">
              <w:rPr>
                <w:rFonts w:cstheme="minorHAnsi"/>
                <w:sz w:val="18"/>
                <w:szCs w:val="18"/>
              </w:rPr>
              <w:t xml:space="preserve"> and </w:t>
            </w:r>
            <w:r w:rsidR="008A68FA" w:rsidRPr="00BD58B2">
              <w:rPr>
                <w:rFonts w:cstheme="minorHAnsi"/>
                <w:sz w:val="18"/>
                <w:szCs w:val="18"/>
              </w:rPr>
              <w:t>volunteers instructed</w:t>
            </w:r>
            <w:r w:rsidRPr="00BD58B2">
              <w:rPr>
                <w:rFonts w:cstheme="minorHAnsi"/>
                <w:sz w:val="18"/>
                <w:szCs w:val="18"/>
              </w:rPr>
              <w:t xml:space="preserve"> to implement the schedule (See EW Daily Cleaning Checklist)</w:t>
            </w:r>
            <w:r w:rsidR="00BD58B2" w:rsidRPr="00BD58B2">
              <w:rPr>
                <w:rFonts w:cstheme="minorHAnsi"/>
                <w:sz w:val="18"/>
                <w:szCs w:val="18"/>
              </w:rPr>
              <w:t>.</w:t>
            </w:r>
          </w:p>
          <w:p w14:paraId="4D73C0C4" w14:textId="77777777" w:rsidR="00DD7914" w:rsidRPr="00BD58B2" w:rsidRDefault="00DD7914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490B4BE" w14:textId="6C617BBA" w:rsidR="00DD7914" w:rsidRPr="00BD58B2" w:rsidRDefault="00877168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 xml:space="preserve">Objects and surfaces touched frequently, such as chairs, door handles, light switches, sinks and toilets, are to be </w:t>
            </w:r>
            <w:proofErr w:type="gramStart"/>
            <w:r w:rsidRPr="00BD58B2">
              <w:rPr>
                <w:rFonts w:cstheme="minorHAnsi"/>
                <w:sz w:val="18"/>
                <w:szCs w:val="18"/>
              </w:rPr>
              <w:t>particular areas</w:t>
            </w:r>
            <w:proofErr w:type="gramEnd"/>
            <w:r w:rsidRPr="00BD58B2">
              <w:rPr>
                <w:rFonts w:cstheme="minorHAnsi"/>
                <w:sz w:val="18"/>
                <w:szCs w:val="18"/>
              </w:rPr>
              <w:t xml:space="preserve"> of focus for increased cleaning</w:t>
            </w:r>
            <w:r w:rsidR="00BD58B2" w:rsidRPr="00BD58B2">
              <w:rPr>
                <w:rFonts w:cstheme="minorHAnsi"/>
                <w:sz w:val="18"/>
                <w:szCs w:val="18"/>
              </w:rPr>
              <w:t>.</w:t>
            </w:r>
          </w:p>
          <w:p w14:paraId="60739A96" w14:textId="77777777" w:rsidR="00877168" w:rsidRPr="00BD58B2" w:rsidRDefault="00877168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E72BB5B" w14:textId="77777777" w:rsidR="00DD7914" w:rsidRPr="00BD58B2" w:rsidRDefault="00DD7914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Adequate disposal arrangements are made available for any additional waste created.</w:t>
            </w:r>
          </w:p>
          <w:p w14:paraId="128A8633" w14:textId="77777777" w:rsidR="00DD7914" w:rsidRDefault="00DD7914" w:rsidP="00DD791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4B1AFB" w14:textId="03F62744" w:rsidR="00DD7914" w:rsidRPr="002D3229" w:rsidRDefault="00877168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 xml:space="preserve">Common areas </w:t>
            </w:r>
            <w:r w:rsidR="00DD7914" w:rsidRPr="002D3229">
              <w:rPr>
                <w:rFonts w:cstheme="minorHAnsi"/>
                <w:sz w:val="18"/>
                <w:szCs w:val="20"/>
              </w:rPr>
              <w:t xml:space="preserve">are to be kept clear and all waste frequently removed. </w:t>
            </w:r>
          </w:p>
          <w:p w14:paraId="475701D3" w14:textId="77777777" w:rsidR="00DD7914" w:rsidRPr="002D3229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20514485" w14:textId="77777777" w:rsidR="00DD7914" w:rsidRDefault="008A68FA" w:rsidP="00DD7914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Visitor</w:t>
            </w:r>
            <w:r w:rsidR="00DD7914" w:rsidRPr="002D3229">
              <w:rPr>
                <w:rFonts w:cstheme="minorHAnsi"/>
                <w:sz w:val="18"/>
                <w:szCs w:val="20"/>
              </w:rPr>
              <w:t xml:space="preserve"> toilet cleaning procedures in place</w:t>
            </w:r>
            <w:r w:rsidR="002D3229" w:rsidRPr="002D3229">
              <w:rPr>
                <w:rFonts w:cstheme="minorHAnsi"/>
                <w:sz w:val="18"/>
                <w:szCs w:val="20"/>
              </w:rPr>
              <w:t>.</w:t>
            </w:r>
          </w:p>
          <w:p w14:paraId="0CD85C6B" w14:textId="6270E6C0" w:rsidR="006E4710" w:rsidRPr="001769F8" w:rsidRDefault="006E4710" w:rsidP="00DD7914"/>
        </w:tc>
        <w:tc>
          <w:tcPr>
            <w:tcW w:w="708" w:type="dxa"/>
            <w:vAlign w:val="center"/>
          </w:tcPr>
          <w:p w14:paraId="635E24E6" w14:textId="02F476E9" w:rsidR="00DD7914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2DBA75F4" w14:textId="77826DA8" w:rsidR="00DD7914" w:rsidRPr="00CB5F0E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54BE8C8" w14:textId="61B5BBE5" w:rsidR="00DD7914" w:rsidRPr="00CB5F0E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2C2E2403" w14:textId="72D46CE7" w:rsidR="00DD7914" w:rsidRPr="00C073E5" w:rsidRDefault="00DD7914" w:rsidP="00DD7914">
            <w:pPr>
              <w:rPr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20"/>
              </w:rPr>
              <w:t>Consider provision of additional waste facilities and more frequent rubbish collection.</w:t>
            </w:r>
          </w:p>
        </w:tc>
      </w:tr>
      <w:tr w:rsidR="00DD7914" w:rsidRPr="002A1FA5" w14:paraId="331CC724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1B040DA5" w14:textId="262CFD75" w:rsidR="00DD7914" w:rsidRPr="002D3229" w:rsidRDefault="005A2D57" w:rsidP="00DD7914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Arranging and carrying out funeral services</w:t>
            </w:r>
          </w:p>
        </w:tc>
        <w:tc>
          <w:tcPr>
            <w:tcW w:w="1418" w:type="dxa"/>
            <w:vAlign w:val="center"/>
          </w:tcPr>
          <w:p w14:paraId="058C2DC4" w14:textId="7EFDFF53" w:rsidR="005A2D57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Not maintaining physical distancing and poor hygiene leading to spread of coronavirus</w:t>
            </w:r>
          </w:p>
        </w:tc>
        <w:tc>
          <w:tcPr>
            <w:tcW w:w="1372" w:type="dxa"/>
            <w:vAlign w:val="center"/>
          </w:tcPr>
          <w:p w14:paraId="73012604" w14:textId="7A2F1594" w:rsidR="00E224A2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 xml:space="preserve">Parish </w:t>
            </w:r>
            <w:r w:rsidR="002D3229">
              <w:rPr>
                <w:rFonts w:cstheme="minorHAnsi"/>
                <w:sz w:val="18"/>
                <w:szCs w:val="20"/>
              </w:rPr>
              <w:t>p</w:t>
            </w:r>
            <w:r w:rsidRPr="002D3229">
              <w:rPr>
                <w:rFonts w:cstheme="minorHAnsi"/>
                <w:sz w:val="18"/>
                <w:szCs w:val="20"/>
              </w:rPr>
              <w:t>riest(s)</w:t>
            </w:r>
          </w:p>
          <w:p w14:paraId="715FD99C" w14:textId="77777777" w:rsidR="00E224A2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Volunteers</w:t>
            </w:r>
          </w:p>
          <w:p w14:paraId="0783F918" w14:textId="77777777" w:rsidR="00E224A2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Mourners</w:t>
            </w:r>
          </w:p>
          <w:p w14:paraId="6DC45BDE" w14:textId="7961F9D2" w:rsidR="00DD7914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Members of the public</w:t>
            </w:r>
          </w:p>
        </w:tc>
        <w:tc>
          <w:tcPr>
            <w:tcW w:w="709" w:type="dxa"/>
            <w:vAlign w:val="center"/>
          </w:tcPr>
          <w:p w14:paraId="21053F2C" w14:textId="63067BDA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15547A2" w14:textId="0ACA4160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1FAA0B16" w14:textId="43AEAD7A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521AC03A" w14:textId="5654ECF2" w:rsidR="00DD7914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 xml:space="preserve">All measures detailed within this risk assessment on physical distancing </w:t>
            </w:r>
            <w:r w:rsidR="002D3229" w:rsidRPr="002D3229">
              <w:rPr>
                <w:rFonts w:cstheme="minorHAnsi"/>
                <w:sz w:val="18"/>
                <w:szCs w:val="18"/>
              </w:rPr>
              <w:t>and</w:t>
            </w:r>
            <w:r w:rsidR="00550979" w:rsidRPr="002D3229">
              <w:rPr>
                <w:rFonts w:cstheme="minorHAnsi"/>
                <w:sz w:val="18"/>
                <w:szCs w:val="18"/>
              </w:rPr>
              <w:t xml:space="preserve"> hygiene </w:t>
            </w:r>
            <w:proofErr w:type="gramStart"/>
            <w:r w:rsidRPr="002D3229">
              <w:rPr>
                <w:rFonts w:cstheme="minorHAnsi"/>
                <w:sz w:val="18"/>
                <w:szCs w:val="18"/>
              </w:rPr>
              <w:t>must be adhered to at all times</w:t>
            </w:r>
            <w:proofErr w:type="gramEnd"/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1312E2E6" w14:textId="56974302" w:rsidR="001E18EA" w:rsidRDefault="001E18EA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3F27913" w14:textId="68BE63F4" w:rsidR="001E18EA" w:rsidRPr="002D3229" w:rsidRDefault="001E18EA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more than 20 people should attend a funeral service</w:t>
            </w:r>
            <w:r w:rsidR="006E4710">
              <w:rPr>
                <w:rFonts w:cstheme="minorHAnsi"/>
                <w:sz w:val="18"/>
                <w:szCs w:val="18"/>
              </w:rPr>
              <w:t>.</w:t>
            </w:r>
          </w:p>
          <w:p w14:paraId="19FACCEF" w14:textId="77777777" w:rsidR="00C82B68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FF7C853" w14:textId="74CFEF6E" w:rsidR="00C82B68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Signage/</w:t>
            </w:r>
            <w:r w:rsidR="002D3229" w:rsidRPr="002D3229">
              <w:rPr>
                <w:rFonts w:cstheme="minorHAnsi"/>
                <w:sz w:val="18"/>
                <w:szCs w:val="18"/>
              </w:rPr>
              <w:t>t</w:t>
            </w:r>
            <w:r w:rsidRPr="002D3229">
              <w:rPr>
                <w:rFonts w:cstheme="minorHAnsi"/>
                <w:sz w:val="18"/>
                <w:szCs w:val="18"/>
              </w:rPr>
              <w:t>ape/</w:t>
            </w:r>
            <w:r w:rsidR="002D3229" w:rsidRPr="002D3229">
              <w:rPr>
                <w:rFonts w:cstheme="minorHAnsi"/>
                <w:sz w:val="18"/>
                <w:szCs w:val="18"/>
              </w:rPr>
              <w:t>b</w:t>
            </w:r>
            <w:r w:rsidRPr="002D3229">
              <w:rPr>
                <w:rFonts w:cstheme="minorHAnsi"/>
                <w:sz w:val="18"/>
                <w:szCs w:val="18"/>
              </w:rPr>
              <w:t>arriers are installed to guide and communicate the physical distancing measures in place</w:t>
            </w:r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23331D0B" w14:textId="77777777" w:rsidR="00C82B68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346E1D5" w14:textId="68214379" w:rsidR="00C82B68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Only the following are to attend funeral services:</w:t>
            </w:r>
          </w:p>
          <w:p w14:paraId="5F26642E" w14:textId="77777777" w:rsidR="002D3229" w:rsidRPr="002D3229" w:rsidRDefault="002D3229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C6F9A62" w14:textId="6DE8E8A0" w:rsidR="00550979" w:rsidRPr="002D3229" w:rsidRDefault="002D3229" w:rsidP="00550979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H</w:t>
            </w:r>
            <w:r w:rsidR="00550979" w:rsidRPr="002D3229">
              <w:rPr>
                <w:rFonts w:cstheme="minorHAnsi"/>
                <w:sz w:val="18"/>
                <w:szCs w:val="18"/>
              </w:rPr>
              <w:t>ousehold members of the person who has died</w:t>
            </w:r>
            <w:r w:rsidRPr="002D3229">
              <w:rPr>
                <w:rFonts w:cstheme="minorHAnsi"/>
                <w:sz w:val="18"/>
                <w:szCs w:val="18"/>
              </w:rPr>
              <w:t>;</w:t>
            </w:r>
          </w:p>
          <w:p w14:paraId="308263FD" w14:textId="1001E7D9" w:rsidR="00550979" w:rsidRPr="002D3229" w:rsidRDefault="002D3229" w:rsidP="00550979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</w:t>
            </w:r>
            <w:r w:rsidR="00550979" w:rsidRPr="002D3229">
              <w:rPr>
                <w:rFonts w:cstheme="minorHAnsi"/>
                <w:sz w:val="18"/>
                <w:szCs w:val="18"/>
              </w:rPr>
              <w:t>lose family members of the person who has died</w:t>
            </w:r>
            <w:r w:rsidRPr="002D3229">
              <w:rPr>
                <w:rFonts w:cstheme="minorHAnsi"/>
                <w:sz w:val="18"/>
                <w:szCs w:val="18"/>
              </w:rPr>
              <w:t>; and</w:t>
            </w:r>
          </w:p>
          <w:p w14:paraId="63660AF2" w14:textId="113D6FBF" w:rsidR="00B83F90" w:rsidRDefault="002D3229" w:rsidP="006E4710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I</w:t>
            </w:r>
            <w:r w:rsidR="00550979" w:rsidRPr="002D3229">
              <w:rPr>
                <w:rFonts w:cstheme="minorHAnsi"/>
                <w:sz w:val="18"/>
                <w:szCs w:val="18"/>
              </w:rPr>
              <w:t>f no-one in the above two categories is attending, a friend of the person who has died</w:t>
            </w:r>
            <w:r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165A58B4" w14:textId="77777777" w:rsidR="00B83F90" w:rsidRDefault="00B83F90" w:rsidP="00B83F9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84D226C" w14:textId="77777777" w:rsidR="002D3229" w:rsidRDefault="00B83F90" w:rsidP="00B83F9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Measures detailed in the physical distaining, hygiene and cleaning sections of this risk assessment are to be adopted</w:t>
            </w:r>
            <w:r w:rsidR="006E4710">
              <w:rPr>
                <w:rFonts w:cstheme="minorHAnsi"/>
                <w:sz w:val="18"/>
                <w:szCs w:val="18"/>
              </w:rPr>
              <w:t>.</w:t>
            </w:r>
          </w:p>
          <w:p w14:paraId="597820C9" w14:textId="43B31583" w:rsidR="00B17192" w:rsidRPr="00550979" w:rsidRDefault="00B17192" w:rsidP="00B83F9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8E9808" w14:textId="13F62652" w:rsidR="00DD7914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296B6305" w14:textId="6528E15E" w:rsidR="00DD7914" w:rsidRPr="00CB5F0E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7C270E3" w14:textId="6C5ABB39" w:rsidR="00DD7914" w:rsidRPr="00CB5F0E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7E646236" w14:textId="44977877" w:rsidR="00DD7914" w:rsidRPr="002D3229" w:rsidRDefault="00550979" w:rsidP="00DD7914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Clearly communicate the physical distancing requirements to all those attending (e.g. use of signage, pre-service communication and PA announcement).  This shall be done sensitively</w:t>
            </w:r>
            <w:r w:rsidR="002D3229">
              <w:rPr>
                <w:rFonts w:cstheme="minorHAnsi"/>
                <w:sz w:val="18"/>
                <w:szCs w:val="18"/>
              </w:rPr>
              <w:t>.</w:t>
            </w:r>
          </w:p>
          <w:p w14:paraId="0C4AA184" w14:textId="77777777" w:rsidR="00550979" w:rsidRPr="002D3229" w:rsidRDefault="00550979" w:rsidP="00DD7914">
            <w:pPr>
              <w:rPr>
                <w:rFonts w:cstheme="minorHAnsi"/>
                <w:sz w:val="18"/>
                <w:szCs w:val="18"/>
              </w:rPr>
            </w:pPr>
          </w:p>
          <w:p w14:paraId="1971858A" w14:textId="6E854E21" w:rsidR="00550979" w:rsidRPr="002D3229" w:rsidRDefault="00550979" w:rsidP="00DD7914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Consider deep</w:t>
            </w:r>
            <w:r w:rsidR="001E7DE3">
              <w:rPr>
                <w:rFonts w:cstheme="minorHAnsi"/>
                <w:sz w:val="18"/>
                <w:szCs w:val="18"/>
              </w:rPr>
              <w:t xml:space="preserve"> </w:t>
            </w:r>
            <w:r w:rsidRPr="002D3229">
              <w:rPr>
                <w:rFonts w:cstheme="minorHAnsi"/>
                <w:sz w:val="18"/>
                <w:szCs w:val="18"/>
              </w:rPr>
              <w:t>cleaning of premises between each service (if they are frequent)</w:t>
            </w:r>
            <w:r w:rsidR="002D322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77125" w:rsidRPr="002A1FA5" w14:paraId="46B1B321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2BC3E729" w14:textId="702241BA" w:rsidR="00377125" w:rsidRPr="002D3229" w:rsidRDefault="00377125" w:rsidP="00DD7914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Arranging and carrying out wedding ceremonies</w:t>
            </w:r>
          </w:p>
        </w:tc>
        <w:tc>
          <w:tcPr>
            <w:tcW w:w="1418" w:type="dxa"/>
            <w:vAlign w:val="center"/>
          </w:tcPr>
          <w:p w14:paraId="1587C8B1" w14:textId="3F545FEC" w:rsidR="00377125" w:rsidRPr="002D3229" w:rsidRDefault="00377125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Not maintaining physical distancing and poor hygiene leading to spread of coronavirus</w:t>
            </w:r>
          </w:p>
        </w:tc>
        <w:tc>
          <w:tcPr>
            <w:tcW w:w="1372" w:type="dxa"/>
            <w:vAlign w:val="center"/>
          </w:tcPr>
          <w:p w14:paraId="4696B48D" w14:textId="77777777" w:rsidR="00377125" w:rsidRPr="002D3229" w:rsidRDefault="00377125" w:rsidP="00377125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 xml:space="preserve">Parish </w:t>
            </w:r>
            <w:r>
              <w:rPr>
                <w:rFonts w:cstheme="minorHAnsi"/>
                <w:sz w:val="18"/>
                <w:szCs w:val="20"/>
              </w:rPr>
              <w:t>p</w:t>
            </w:r>
            <w:r w:rsidRPr="002D3229">
              <w:rPr>
                <w:rFonts w:cstheme="minorHAnsi"/>
                <w:sz w:val="18"/>
                <w:szCs w:val="20"/>
              </w:rPr>
              <w:t>riest(s)</w:t>
            </w:r>
          </w:p>
          <w:p w14:paraId="1E9952ED" w14:textId="77777777" w:rsidR="00377125" w:rsidRPr="002D3229" w:rsidRDefault="00377125" w:rsidP="00377125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Volunteers</w:t>
            </w:r>
          </w:p>
          <w:p w14:paraId="02954547" w14:textId="4D938DCB" w:rsidR="00096D44" w:rsidRDefault="00096D44" w:rsidP="0037712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Attendants</w:t>
            </w:r>
          </w:p>
          <w:p w14:paraId="152AFC01" w14:textId="4EEEFAFB" w:rsidR="00377125" w:rsidRPr="002D3229" w:rsidRDefault="00096D44" w:rsidP="001E18E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Bride </w:t>
            </w:r>
            <w:r w:rsidR="006E4710">
              <w:rPr>
                <w:rFonts w:cstheme="minorHAnsi"/>
                <w:sz w:val="18"/>
                <w:szCs w:val="20"/>
              </w:rPr>
              <w:t>and g</w:t>
            </w:r>
            <w:r>
              <w:rPr>
                <w:rFonts w:cstheme="minorHAnsi"/>
                <w:sz w:val="18"/>
                <w:szCs w:val="20"/>
              </w:rPr>
              <w:t>room</w:t>
            </w:r>
          </w:p>
        </w:tc>
        <w:tc>
          <w:tcPr>
            <w:tcW w:w="709" w:type="dxa"/>
            <w:vAlign w:val="center"/>
          </w:tcPr>
          <w:p w14:paraId="2D1273B4" w14:textId="4555D624" w:rsidR="00377125" w:rsidRDefault="00377125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37ED82DA" w14:textId="0904F0DB" w:rsidR="00377125" w:rsidRDefault="00377125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2DC1C375" w14:textId="098507FE" w:rsidR="00377125" w:rsidRDefault="00377125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4E44A943" w14:textId="7C0DF598" w:rsidR="00377125" w:rsidRDefault="00096D44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096D44">
              <w:rPr>
                <w:rFonts w:cstheme="minorHAnsi"/>
                <w:sz w:val="18"/>
                <w:szCs w:val="18"/>
              </w:rPr>
              <w:t>o more than 20 people should attend a marriage ceremony</w:t>
            </w:r>
            <w:r w:rsidR="006E4710">
              <w:rPr>
                <w:rFonts w:cstheme="minorHAnsi"/>
                <w:sz w:val="18"/>
                <w:szCs w:val="18"/>
              </w:rPr>
              <w:t>.</w:t>
            </w:r>
          </w:p>
          <w:p w14:paraId="13C7BCF0" w14:textId="2A2AA6A3" w:rsidR="00096D44" w:rsidRDefault="00096D44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C6280FD" w14:textId="77777777" w:rsidR="00096D44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Attendants </w:t>
            </w:r>
            <w:r w:rsidRPr="00096D44">
              <w:rPr>
                <w:rFonts w:cstheme="minorHAnsi"/>
                <w:sz w:val="18"/>
                <w:szCs w:val="18"/>
              </w:rPr>
              <w:t xml:space="preserve">from different households or extended households should maintain physical distancing between one another during the event. </w:t>
            </w:r>
          </w:p>
          <w:p w14:paraId="5A45AD2F" w14:textId="77777777" w:rsidR="00096D44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A95C4AC" w14:textId="3E93B70A" w:rsidR="00096D44" w:rsidRDefault="00096D44" w:rsidP="00096D4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Measures detailed in the physical distaining, hygiene and cleaning sections of this risk assessment are to be adopted</w:t>
            </w:r>
            <w:r w:rsidR="006E4710">
              <w:rPr>
                <w:rFonts w:cstheme="minorHAnsi"/>
                <w:sz w:val="18"/>
                <w:szCs w:val="18"/>
              </w:rPr>
              <w:t>.</w:t>
            </w:r>
          </w:p>
          <w:p w14:paraId="5FB696A3" w14:textId="77777777" w:rsidR="00B83F90" w:rsidRDefault="00B83F90" w:rsidP="00096D4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79B8EE8" w14:textId="77777777" w:rsidR="00B83F90" w:rsidRDefault="00B83F90" w:rsidP="001E18EA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Make remote facilities through electronic means available to persons unable to attend (where possible).</w:t>
            </w:r>
          </w:p>
          <w:p w14:paraId="7D74264F" w14:textId="43E1C6FC" w:rsidR="006E4710" w:rsidRPr="002D3229" w:rsidRDefault="006E4710" w:rsidP="001E18E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EE977D" w14:textId="583685E9" w:rsidR="00377125" w:rsidRDefault="00AF002C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3B367ABD" w14:textId="3EBC29A4" w:rsidR="00377125" w:rsidRDefault="00AF002C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340F86E4" w14:textId="53965351" w:rsidR="00377125" w:rsidRDefault="00AF002C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469B7289" w14:textId="77777777" w:rsidR="00B83F90" w:rsidRPr="002D3229" w:rsidRDefault="00B83F90" w:rsidP="00B83F90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Clearly communicate the physical distancing requirements to all those attending (e.g. use of signage, pre-service communication and PA announcement).  This shall be done sensitively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485CC82" w14:textId="77777777" w:rsidR="00B83F90" w:rsidRPr="002D3229" w:rsidRDefault="00B83F90" w:rsidP="00B83F90">
            <w:pPr>
              <w:rPr>
                <w:rFonts w:cstheme="minorHAnsi"/>
                <w:sz w:val="18"/>
                <w:szCs w:val="18"/>
              </w:rPr>
            </w:pPr>
          </w:p>
          <w:p w14:paraId="52B6B7B0" w14:textId="2C036FCB" w:rsidR="00377125" w:rsidRPr="002D3229" w:rsidRDefault="00B83F90" w:rsidP="00B83F90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Consider deep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D3229">
              <w:rPr>
                <w:rFonts w:cstheme="minorHAnsi"/>
                <w:sz w:val="18"/>
                <w:szCs w:val="18"/>
              </w:rPr>
              <w:t>cleaning of premises between each service (if they are frequent)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769F8" w:rsidRPr="002F2A80" w14:paraId="03B09529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00EBAEBB" w14:textId="6EC6E756" w:rsidR="001769F8" w:rsidRPr="006450E7" w:rsidRDefault="001769F8" w:rsidP="00B44793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20"/>
              </w:rPr>
              <w:t xml:space="preserve">Maintaining </w:t>
            </w:r>
            <w:r w:rsidR="002D3229" w:rsidRPr="002D3229">
              <w:rPr>
                <w:rFonts w:cstheme="minorHAnsi"/>
                <w:sz w:val="18"/>
                <w:szCs w:val="20"/>
              </w:rPr>
              <w:t>health and wellbeing</w:t>
            </w:r>
          </w:p>
        </w:tc>
        <w:tc>
          <w:tcPr>
            <w:tcW w:w="1418" w:type="dxa"/>
            <w:vAlign w:val="center"/>
          </w:tcPr>
          <w:p w14:paraId="5EC42075" w14:textId="5FA5B2DF" w:rsidR="001769F8" w:rsidRPr="002D3229" w:rsidRDefault="001769F8" w:rsidP="00B44793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Poor health leading to illness</w:t>
            </w:r>
          </w:p>
          <w:p w14:paraId="72CBECC0" w14:textId="77777777" w:rsidR="002D3229" w:rsidRPr="002D3229" w:rsidRDefault="002D3229" w:rsidP="00B44793">
            <w:pPr>
              <w:rPr>
                <w:rFonts w:cstheme="minorHAnsi"/>
                <w:sz w:val="18"/>
                <w:szCs w:val="20"/>
              </w:rPr>
            </w:pPr>
          </w:p>
          <w:p w14:paraId="110D07BB" w14:textId="741EDAFD" w:rsidR="001769F8" w:rsidRPr="00F641F6" w:rsidRDefault="001769F8" w:rsidP="00B44793">
            <w:pPr>
              <w:rPr>
                <w:rFonts w:cstheme="minorHAnsi"/>
                <w:sz w:val="20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Exposure at work to coronavirus leading to illness</w:t>
            </w:r>
          </w:p>
        </w:tc>
        <w:tc>
          <w:tcPr>
            <w:tcW w:w="1372" w:type="dxa"/>
            <w:vAlign w:val="center"/>
          </w:tcPr>
          <w:p w14:paraId="47DA3F50" w14:textId="41214A46" w:rsidR="00E224A2" w:rsidRPr="002D3229" w:rsidRDefault="00E224A2" w:rsidP="00B44793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Parish</w:t>
            </w:r>
            <w:r w:rsidR="002D3229" w:rsidRPr="002D3229">
              <w:rPr>
                <w:rFonts w:cstheme="minorHAnsi"/>
                <w:sz w:val="18"/>
                <w:szCs w:val="20"/>
              </w:rPr>
              <w:t xml:space="preserve"> p</w:t>
            </w:r>
            <w:r w:rsidRPr="002D3229">
              <w:rPr>
                <w:rFonts w:cstheme="minorHAnsi"/>
                <w:sz w:val="18"/>
                <w:szCs w:val="20"/>
              </w:rPr>
              <w:t>riest(s)</w:t>
            </w:r>
          </w:p>
          <w:p w14:paraId="3B644545" w14:textId="1ABBC704" w:rsidR="001769F8" w:rsidRPr="002D3229" w:rsidRDefault="00C82B68" w:rsidP="00B44793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 xml:space="preserve">Volunteers </w:t>
            </w:r>
          </w:p>
          <w:p w14:paraId="7703EB2A" w14:textId="78FD594C" w:rsidR="00C82B68" w:rsidRPr="006450E7" w:rsidRDefault="006645A5" w:rsidP="00B44793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20"/>
              </w:rPr>
              <w:t>Parishioners</w:t>
            </w:r>
            <w:r w:rsidR="00C82B68" w:rsidRPr="002D3229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C61A849" w14:textId="6AEC464A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488D713A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576112A9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055171C2" w14:textId="4215BC07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56DB4231" w14:textId="34872FF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4148BCC0" w14:textId="1E7DE24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5E5F6190" w14:textId="0C2EB6FE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72EF467" w14:textId="5F631438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7981E670" w14:textId="3C088C1E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65306F28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437667C1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2EF43005" w14:textId="30771CDF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649B74F8" w14:textId="3AE345C1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3BF7DA06" w14:textId="2E73FB03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32716BF8" w14:textId="4447E6AE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15697608" w14:textId="09E1DC10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</w:tcPr>
          <w:p w14:paraId="07724283" w14:textId="38C40C68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2372E94F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1EF8E67F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541CCD45" w14:textId="4DAF6509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5CC3EE5F" w14:textId="639CA620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0B9DFDE2" w14:textId="47217BE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6A9C0F1B" w14:textId="7FFC811B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14F1E425" w14:textId="492D9414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61977F63" w14:textId="68B437AD" w:rsidR="001769F8" w:rsidRPr="002D3229" w:rsidRDefault="001769F8" w:rsidP="00B44793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 xml:space="preserve">Communication </w:t>
            </w:r>
            <w:r w:rsidR="00C82B68" w:rsidRPr="002D3229">
              <w:rPr>
                <w:rFonts w:cstheme="minorHAnsi"/>
                <w:sz w:val="18"/>
                <w:szCs w:val="18"/>
              </w:rPr>
              <w:t xml:space="preserve">with volunteers and </w:t>
            </w:r>
            <w:r w:rsidR="002D3229" w:rsidRPr="002D3229">
              <w:rPr>
                <w:rFonts w:cstheme="minorHAnsi"/>
                <w:sz w:val="18"/>
                <w:szCs w:val="18"/>
              </w:rPr>
              <w:t>p</w:t>
            </w:r>
            <w:r w:rsidR="00E224A2" w:rsidRPr="002D3229">
              <w:rPr>
                <w:rFonts w:cstheme="minorHAnsi"/>
                <w:sz w:val="18"/>
                <w:szCs w:val="18"/>
              </w:rPr>
              <w:t>arishioners</w:t>
            </w:r>
            <w:r w:rsidRPr="002D3229">
              <w:rPr>
                <w:rFonts w:cstheme="minorHAnsi"/>
                <w:sz w:val="18"/>
                <w:szCs w:val="18"/>
              </w:rPr>
              <w:t xml:space="preserve"> </w:t>
            </w:r>
            <w:r w:rsidR="00AF002C">
              <w:rPr>
                <w:rFonts w:cstheme="minorHAnsi"/>
                <w:sz w:val="18"/>
                <w:szCs w:val="18"/>
              </w:rPr>
              <w:t>will be frequent</w:t>
            </w:r>
            <w:r w:rsidR="00C82B68" w:rsidRPr="002D3229">
              <w:rPr>
                <w:rFonts w:cstheme="minorHAnsi"/>
                <w:sz w:val="18"/>
                <w:szCs w:val="18"/>
              </w:rPr>
              <w:t xml:space="preserve"> (e.g. through bulletin</w:t>
            </w:r>
            <w:r w:rsidR="006E4710">
              <w:rPr>
                <w:rFonts w:cstheme="minorHAnsi"/>
                <w:sz w:val="18"/>
                <w:szCs w:val="18"/>
              </w:rPr>
              <w:t>s</w:t>
            </w:r>
            <w:r w:rsidR="00C82B68" w:rsidRPr="002D3229">
              <w:rPr>
                <w:rFonts w:cstheme="minorHAnsi"/>
                <w:sz w:val="18"/>
                <w:szCs w:val="18"/>
              </w:rPr>
              <w:t>, website etc.)</w:t>
            </w:r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0C6BA315" w14:textId="66DC8901" w:rsidR="001769F8" w:rsidRPr="002D3229" w:rsidRDefault="00AF002C" w:rsidP="00B447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14:paraId="2A096EA5" w14:textId="2186D42E" w:rsidR="002D3229" w:rsidRPr="002D3229" w:rsidRDefault="00AF002C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Those who </w:t>
            </w:r>
            <w:r w:rsidRPr="002D3229">
              <w:rPr>
                <w:rFonts w:cstheme="minorHAnsi"/>
                <w:sz w:val="18"/>
                <w:szCs w:val="18"/>
              </w:rPr>
              <w:t>are living in vulnerable or shielded households</w:t>
            </w:r>
            <w:r>
              <w:rPr>
                <w:rFonts w:cstheme="minorHAnsi"/>
                <w:sz w:val="18"/>
                <w:szCs w:val="18"/>
              </w:rPr>
              <w:t xml:space="preserve"> and e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xtremely </w:t>
            </w:r>
            <w:r w:rsidR="002D3229" w:rsidRPr="002D3229">
              <w:rPr>
                <w:rFonts w:cstheme="minorHAnsi"/>
                <w:sz w:val="18"/>
                <w:szCs w:val="18"/>
              </w:rPr>
              <w:t>c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linically </w:t>
            </w:r>
            <w:r w:rsidR="002D3229" w:rsidRPr="002D3229">
              <w:rPr>
                <w:rFonts w:cstheme="minorHAnsi"/>
                <w:sz w:val="18"/>
                <w:szCs w:val="18"/>
              </w:rPr>
              <w:t>v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ulnerable </w:t>
            </w:r>
            <w:r w:rsidR="002D3229" w:rsidRPr="002D3229">
              <w:rPr>
                <w:rFonts w:cstheme="minorHAnsi"/>
                <w:sz w:val="18"/>
                <w:szCs w:val="18"/>
              </w:rPr>
              <w:t>p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eople </w:t>
            </w:r>
            <w:r w:rsidR="002D3229">
              <w:rPr>
                <w:rFonts w:cstheme="minorHAnsi"/>
                <w:sz w:val="18"/>
                <w:szCs w:val="18"/>
              </w:rPr>
              <w:t xml:space="preserve">are 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to follow the relevant </w:t>
            </w:r>
            <w:hyperlink r:id="rId13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shielding guidance</w:t>
              </w:r>
            </w:hyperlink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1CB50692" w14:textId="77777777" w:rsidR="001769F8" w:rsidRDefault="001769F8" w:rsidP="00B4479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33ECEA" w14:textId="4C869F68" w:rsidR="001769F8" w:rsidRPr="002D3229" w:rsidRDefault="00C82B68" w:rsidP="00B44793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Volunteer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s encouraged to access mental health </w:t>
            </w:r>
            <w:r w:rsidR="002D3229" w:rsidRPr="002D3229">
              <w:rPr>
                <w:rFonts w:cstheme="minorHAnsi"/>
                <w:sz w:val="18"/>
                <w:szCs w:val="18"/>
              </w:rPr>
              <w:t>and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wellbeing support through </w:t>
            </w:r>
            <w:hyperlink r:id="rId14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NHS Inform</w:t>
              </w:r>
            </w:hyperlink>
            <w:r w:rsidR="001769F8" w:rsidRPr="002D3229">
              <w:rPr>
                <w:rFonts w:cstheme="minorHAnsi"/>
                <w:sz w:val="18"/>
                <w:szCs w:val="18"/>
              </w:rPr>
              <w:t>, </w:t>
            </w:r>
            <w:hyperlink r:id="rId15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Breathing Space</w:t>
              </w:r>
            </w:hyperlink>
            <w:r w:rsidR="001769F8" w:rsidRPr="002D3229">
              <w:rPr>
                <w:rFonts w:cstheme="minorHAnsi"/>
                <w:sz w:val="18"/>
                <w:szCs w:val="18"/>
              </w:rPr>
              <w:t>, the </w:t>
            </w:r>
            <w:hyperlink r:id="rId16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Scottish Association for Mental Health</w:t>
              </w:r>
            </w:hyperlink>
            <w:r w:rsidR="001769F8" w:rsidRPr="002D3229">
              <w:rPr>
                <w:rFonts w:cstheme="minorHAnsi"/>
                <w:sz w:val="18"/>
                <w:szCs w:val="18"/>
              </w:rPr>
              <w:t> and</w:t>
            </w:r>
            <w:r w:rsidR="002D3229" w:rsidRPr="002D3229">
              <w:rPr>
                <w:rFonts w:cstheme="minorHAnsi"/>
                <w:sz w:val="18"/>
                <w:szCs w:val="18"/>
              </w:rPr>
              <w:t>/or</w:t>
            </w:r>
            <w:r w:rsidR="001769F8" w:rsidRPr="002D3229">
              <w:rPr>
                <w:rFonts w:cstheme="minorHAnsi"/>
                <w:sz w:val="18"/>
                <w:szCs w:val="18"/>
              </w:rPr>
              <w:t> </w:t>
            </w:r>
            <w:hyperlink r:id="rId17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Samaritans Scotland</w:t>
              </w:r>
            </w:hyperlink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0740EF11" w14:textId="77777777" w:rsidR="00C82B68" w:rsidRDefault="00C82B68" w:rsidP="00B44793">
            <w:pPr>
              <w:rPr>
                <w:rFonts w:cstheme="minorHAnsi"/>
                <w:sz w:val="20"/>
                <w:szCs w:val="20"/>
              </w:rPr>
            </w:pPr>
          </w:p>
          <w:p w14:paraId="5A702C7E" w14:textId="77777777" w:rsidR="001769F8" w:rsidRDefault="00C82B68" w:rsidP="00B44793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 xml:space="preserve">All volunteers and </w:t>
            </w:r>
            <w:r w:rsidR="002D3229">
              <w:rPr>
                <w:rFonts w:cstheme="minorHAnsi"/>
                <w:sz w:val="18"/>
                <w:szCs w:val="18"/>
              </w:rPr>
              <w:t>p</w:t>
            </w:r>
            <w:r w:rsidR="00E224A2" w:rsidRPr="002D3229">
              <w:rPr>
                <w:rFonts w:cstheme="minorHAnsi"/>
                <w:sz w:val="18"/>
                <w:szCs w:val="18"/>
              </w:rPr>
              <w:t xml:space="preserve">arishioners </w:t>
            </w:r>
            <w:r w:rsidRPr="002D3229">
              <w:rPr>
                <w:rFonts w:cstheme="minorHAnsi"/>
                <w:sz w:val="18"/>
                <w:szCs w:val="18"/>
              </w:rPr>
              <w:t>are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encouraged to travel to </w:t>
            </w:r>
            <w:r w:rsidRPr="002D3229">
              <w:rPr>
                <w:rFonts w:cstheme="minorHAnsi"/>
                <w:sz w:val="18"/>
                <w:szCs w:val="18"/>
              </w:rPr>
              <w:t xml:space="preserve">the </w:t>
            </w:r>
            <w:r w:rsidR="002D3229">
              <w:rPr>
                <w:rFonts w:cstheme="minorHAnsi"/>
                <w:sz w:val="18"/>
                <w:szCs w:val="18"/>
              </w:rPr>
              <w:t>c</w:t>
            </w:r>
            <w:r w:rsidR="00E224A2" w:rsidRPr="002D3229">
              <w:rPr>
                <w:rFonts w:cstheme="minorHAnsi"/>
                <w:sz w:val="18"/>
                <w:szCs w:val="18"/>
              </w:rPr>
              <w:t>hurch</w:t>
            </w:r>
            <w:r w:rsidRPr="002D3229">
              <w:rPr>
                <w:rFonts w:cstheme="minorHAnsi"/>
                <w:sz w:val="18"/>
                <w:szCs w:val="18"/>
              </w:rPr>
              <w:t xml:space="preserve"> using methods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away from public transport (where possible)</w:t>
            </w:r>
            <w:r w:rsidR="002D3229">
              <w:rPr>
                <w:rFonts w:cstheme="minorHAnsi"/>
                <w:sz w:val="18"/>
                <w:szCs w:val="18"/>
              </w:rPr>
              <w:t>,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e.g. cycling, </w:t>
            </w:r>
            <w:r w:rsidR="00E224A2" w:rsidRPr="002D3229">
              <w:rPr>
                <w:rFonts w:cstheme="minorHAnsi"/>
                <w:sz w:val="18"/>
                <w:szCs w:val="18"/>
              </w:rPr>
              <w:t>walking,</w:t>
            </w:r>
            <w:r w:rsidR="002D3229">
              <w:rPr>
                <w:rFonts w:cstheme="minorHAnsi"/>
                <w:sz w:val="18"/>
                <w:szCs w:val="18"/>
              </w:rPr>
              <w:t xml:space="preserve"> using</w:t>
            </w:r>
            <w:r w:rsidR="00E224A2" w:rsidRPr="002D3229">
              <w:rPr>
                <w:rFonts w:cstheme="minorHAnsi"/>
                <w:sz w:val="18"/>
                <w:szCs w:val="18"/>
              </w:rPr>
              <w:t xml:space="preserve"> </w:t>
            </w:r>
            <w:r w:rsidR="001769F8" w:rsidRPr="002D3229">
              <w:rPr>
                <w:rFonts w:cstheme="minorHAnsi"/>
                <w:sz w:val="18"/>
                <w:szCs w:val="18"/>
              </w:rPr>
              <w:t>their own car, family member drop-off</w:t>
            </w:r>
            <w:r w:rsidR="002D3229">
              <w:rPr>
                <w:rFonts w:cstheme="minorHAnsi"/>
                <w:sz w:val="18"/>
                <w:szCs w:val="18"/>
              </w:rPr>
              <w:t>,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etc.</w:t>
            </w:r>
          </w:p>
          <w:p w14:paraId="46F796E6" w14:textId="522E6F49" w:rsidR="00B17192" w:rsidRPr="002D3229" w:rsidRDefault="00B17192" w:rsidP="00B44793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2364DD68" w14:textId="1B33766A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47C0C21A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5213606E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2052884B" w14:textId="4C6738F2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2F0085B7" w14:textId="4216833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4B5991E" w14:textId="75C00B8E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638849EF" w14:textId="7E893FB2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25D82C0" w14:textId="086DFFF5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F8EAF2D" w14:textId="174A2A63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4CF94EC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08F8B22B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1348E751" w14:textId="47D7CB93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3CA9A9D5" w14:textId="53E52BA4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19C81590" w14:textId="2BEFE6C4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2D74C28C" w14:textId="73584A6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1D2C2213" w14:textId="4123EAB9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14:paraId="4FE34DBA" w14:textId="19F0A169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5565364A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129BE0AE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3F6D09B1" w14:textId="01072FE8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0BC58FB5" w14:textId="3526BD9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2A45117B" w14:textId="36BC6AEC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55EA9A6" w14:textId="4B9F3998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36715276" w14:textId="34755554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5E29C67D" w14:textId="77777777" w:rsidR="001769F8" w:rsidRPr="00F641F6" w:rsidRDefault="001769F8" w:rsidP="00C82B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E7002D" w14:textId="5C9F4BE2" w:rsidR="00171FEE" w:rsidRDefault="00B44793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textWrapping" w:clear="all"/>
      </w:r>
    </w:p>
    <w:p w14:paraId="07FE7101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page"/>
      </w:r>
    </w:p>
    <w:p w14:paraId="7387695F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1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1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41ADE78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5D5743E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8D92F6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6C6F5FEC" w14:textId="77777777" w:rsidR="00550979" w:rsidRDefault="00550979">
      <w:r>
        <w:br w:type="page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165736F3" w14:textId="77777777" w:rsidTr="00BD6ABB">
        <w:tc>
          <w:tcPr>
            <w:tcW w:w="15614" w:type="dxa"/>
            <w:shd w:val="clear" w:color="auto" w:fill="1F497D" w:themeFill="text2"/>
          </w:tcPr>
          <w:p w14:paraId="5F4FE028" w14:textId="0B4B8D10" w:rsidR="00255E68" w:rsidRPr="006D3801" w:rsidRDefault="00E26168" w:rsidP="00A528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lastRenderedPageBreak/>
              <w:t xml:space="preserve">Review Record </w:t>
            </w:r>
          </w:p>
        </w:tc>
      </w:tr>
    </w:tbl>
    <w:p w14:paraId="2AE3C8A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8F3F5E" w:rsidRDefault="00255E68" w:rsidP="00255E68">
      <w:pPr>
        <w:spacing w:after="0" w:line="240" w:lineRule="auto"/>
        <w:rPr>
          <w:rFonts w:cstheme="minorHAnsi"/>
        </w:rPr>
      </w:pPr>
    </w:p>
    <w:p w14:paraId="0CEFEC7E" w14:textId="13F7E29E" w:rsidR="00E26168" w:rsidRPr="008F3F5E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8F3F5E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role. I will keep myself informed of any changes.</w:t>
      </w:r>
    </w:p>
    <w:p w14:paraId="6B5056A4" w14:textId="77777777" w:rsidR="00E26168" w:rsidRPr="00E26168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E26168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00F1F1B5" w:rsidR="00E26168" w:rsidRPr="006937FD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6937FD">
              <w:rPr>
                <w:rFonts w:eastAsia="Times New Roman" w:cstheme="minorHAnsi"/>
                <w:b/>
                <w:color w:val="FFFFFF"/>
                <w:lang w:eastAsia="en-GB"/>
              </w:rPr>
              <w:t>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16EA51A1" w:rsidR="00E26168" w:rsidRPr="006937FD" w:rsidRDefault="00193711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6937FD">
              <w:rPr>
                <w:rFonts w:eastAsia="Times New Roman" w:cstheme="minorHAnsi"/>
                <w:b/>
                <w:color w:val="FFFFFF"/>
                <w:lang w:eastAsia="en-GB"/>
              </w:rPr>
              <w:t>S</w:t>
            </w:r>
            <w:r w:rsidR="00E26168" w:rsidRPr="006937FD">
              <w:rPr>
                <w:rFonts w:eastAsia="Times New Roman" w:cstheme="minorHAnsi"/>
                <w:b/>
                <w:color w:val="FFFFFF"/>
                <w:lang w:eastAsia="en-GB"/>
              </w:rPr>
              <w:t>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6937FD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6937FD">
              <w:rPr>
                <w:rFonts w:eastAsia="Times New Roman" w:cstheme="minorHAnsi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27FB" w14:textId="77777777" w:rsidR="00EE47CB" w:rsidRDefault="00EE47CB" w:rsidP="006D3801">
      <w:pPr>
        <w:spacing w:after="0" w:line="240" w:lineRule="auto"/>
      </w:pPr>
      <w:r>
        <w:separator/>
      </w:r>
    </w:p>
  </w:endnote>
  <w:endnote w:type="continuationSeparator" w:id="0">
    <w:p w14:paraId="791FE1A7" w14:textId="77777777" w:rsidR="00EE47CB" w:rsidRDefault="00EE47CB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EB2CCC" w:rsidRDefault="00EB2CCC">
            <w:pPr>
              <w:pStyle w:val="Footer"/>
              <w:jc w:val="center"/>
            </w:pPr>
            <w:r>
              <w:t xml:space="preserve">Page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1</w:t>
            </w:r>
            <w:r w:rsidR="005748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2</w:t>
            </w:r>
            <w:r w:rsidR="005748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EB2CCC" w:rsidRDefault="00EB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6C6C" w14:textId="77777777" w:rsidR="00EE47CB" w:rsidRDefault="00EE47CB" w:rsidP="006D3801">
      <w:pPr>
        <w:spacing w:after="0" w:line="240" w:lineRule="auto"/>
      </w:pPr>
      <w:r>
        <w:separator/>
      </w:r>
    </w:p>
  </w:footnote>
  <w:footnote w:type="continuationSeparator" w:id="0">
    <w:p w14:paraId="77AEA2A1" w14:textId="77777777" w:rsidR="00EE47CB" w:rsidRDefault="00EE47CB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2B531605" w:rsidR="0087332A" w:rsidRPr="00BD6ABB" w:rsidRDefault="00BD6ABB" w:rsidP="00827398">
    <w:pPr>
      <w:pStyle w:val="Header"/>
      <w:jc w:val="center"/>
      <w:rPr>
        <w:color w:val="FF0000"/>
      </w:rPr>
    </w:pPr>
    <w:r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35C77D25">
          <wp:simplePos x="0" y="0"/>
          <wp:positionH relativeFrom="page">
            <wp:posOffset>361950</wp:posOffset>
          </wp:positionH>
          <wp:positionV relativeFrom="paragraph">
            <wp:posOffset>-280670</wp:posOffset>
          </wp:positionV>
          <wp:extent cx="1955800" cy="428625"/>
          <wp:effectExtent l="0" t="0" r="6350" b="9525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643242085"/>
        <w:docPartObj>
          <w:docPartGallery w:val="Watermarks"/>
          <w:docPartUnique/>
        </w:docPartObj>
      </w:sdtPr>
      <w:sdtEndPr/>
      <w:sdtContent>
        <w:r w:rsidR="00EE47CB"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BD6A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6C7194"/>
    <w:multiLevelType w:val="hybridMultilevel"/>
    <w:tmpl w:val="FFE49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046FD"/>
    <w:multiLevelType w:val="multilevel"/>
    <w:tmpl w:val="203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7415A7"/>
    <w:multiLevelType w:val="hybridMultilevel"/>
    <w:tmpl w:val="CCBC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352AC7"/>
    <w:multiLevelType w:val="multilevel"/>
    <w:tmpl w:val="AED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2"/>
  </w:num>
  <w:num w:numId="5">
    <w:abstractNumId w:val="14"/>
  </w:num>
  <w:num w:numId="6">
    <w:abstractNumId w:val="29"/>
  </w:num>
  <w:num w:numId="7">
    <w:abstractNumId w:val="3"/>
  </w:num>
  <w:num w:numId="8">
    <w:abstractNumId w:val="11"/>
  </w:num>
  <w:num w:numId="9">
    <w:abstractNumId w:val="7"/>
  </w:num>
  <w:num w:numId="10">
    <w:abstractNumId w:val="16"/>
  </w:num>
  <w:num w:numId="11">
    <w:abstractNumId w:val="22"/>
  </w:num>
  <w:num w:numId="12">
    <w:abstractNumId w:val="6"/>
  </w:num>
  <w:num w:numId="13">
    <w:abstractNumId w:val="12"/>
  </w:num>
  <w:num w:numId="14">
    <w:abstractNumId w:val="21"/>
  </w:num>
  <w:num w:numId="15">
    <w:abstractNumId w:val="26"/>
  </w:num>
  <w:num w:numId="16">
    <w:abstractNumId w:val="9"/>
  </w:num>
  <w:num w:numId="17">
    <w:abstractNumId w:val="28"/>
  </w:num>
  <w:num w:numId="18">
    <w:abstractNumId w:val="1"/>
  </w:num>
  <w:num w:numId="19">
    <w:abstractNumId w:val="10"/>
  </w:num>
  <w:num w:numId="20">
    <w:abstractNumId w:val="5"/>
  </w:num>
  <w:num w:numId="21">
    <w:abstractNumId w:val="8"/>
  </w:num>
  <w:num w:numId="22">
    <w:abstractNumId w:val="19"/>
  </w:num>
  <w:num w:numId="23">
    <w:abstractNumId w:val="23"/>
  </w:num>
  <w:num w:numId="24">
    <w:abstractNumId w:val="2"/>
  </w:num>
  <w:num w:numId="25">
    <w:abstractNumId w:val="30"/>
  </w:num>
  <w:num w:numId="26">
    <w:abstractNumId w:val="15"/>
  </w:num>
  <w:num w:numId="27">
    <w:abstractNumId w:val="13"/>
  </w:num>
  <w:num w:numId="28">
    <w:abstractNumId w:val="27"/>
  </w:num>
  <w:num w:numId="29">
    <w:abstractNumId w:val="24"/>
  </w:num>
  <w:num w:numId="30">
    <w:abstractNumId w:val="33"/>
  </w:num>
  <w:num w:numId="31">
    <w:abstractNumId w:val="17"/>
  </w:num>
  <w:num w:numId="32">
    <w:abstractNumId w:val="25"/>
  </w:num>
  <w:num w:numId="33">
    <w:abstractNumId w:val="2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15019"/>
    <w:rsid w:val="000279A7"/>
    <w:rsid w:val="00054A0E"/>
    <w:rsid w:val="000653BF"/>
    <w:rsid w:val="0007656A"/>
    <w:rsid w:val="00096D44"/>
    <w:rsid w:val="000A3420"/>
    <w:rsid w:val="000B3E2C"/>
    <w:rsid w:val="000B56CE"/>
    <w:rsid w:val="000B79BB"/>
    <w:rsid w:val="000C3400"/>
    <w:rsid w:val="00110632"/>
    <w:rsid w:val="0012785D"/>
    <w:rsid w:val="00127F92"/>
    <w:rsid w:val="00171FEE"/>
    <w:rsid w:val="001769F8"/>
    <w:rsid w:val="001772FA"/>
    <w:rsid w:val="00185693"/>
    <w:rsid w:val="001860B8"/>
    <w:rsid w:val="0018729C"/>
    <w:rsid w:val="00193711"/>
    <w:rsid w:val="001955E8"/>
    <w:rsid w:val="00196EE6"/>
    <w:rsid w:val="001A0EEB"/>
    <w:rsid w:val="001A1785"/>
    <w:rsid w:val="001E18EA"/>
    <w:rsid w:val="001E633E"/>
    <w:rsid w:val="001E7DE3"/>
    <w:rsid w:val="001F2E02"/>
    <w:rsid w:val="00245F16"/>
    <w:rsid w:val="00255E68"/>
    <w:rsid w:val="00266430"/>
    <w:rsid w:val="002A1FA5"/>
    <w:rsid w:val="002A65FB"/>
    <w:rsid w:val="002D0AD2"/>
    <w:rsid w:val="002D3229"/>
    <w:rsid w:val="002F2A80"/>
    <w:rsid w:val="00302A2E"/>
    <w:rsid w:val="003319DD"/>
    <w:rsid w:val="00347445"/>
    <w:rsid w:val="003545AB"/>
    <w:rsid w:val="00377125"/>
    <w:rsid w:val="003C123B"/>
    <w:rsid w:val="003D4AF9"/>
    <w:rsid w:val="0040355A"/>
    <w:rsid w:val="00426DE2"/>
    <w:rsid w:val="00462D1E"/>
    <w:rsid w:val="004728A3"/>
    <w:rsid w:val="00476CAD"/>
    <w:rsid w:val="004D7F27"/>
    <w:rsid w:val="004F38D1"/>
    <w:rsid w:val="004F62A7"/>
    <w:rsid w:val="00503709"/>
    <w:rsid w:val="00516931"/>
    <w:rsid w:val="00531B7F"/>
    <w:rsid w:val="00550979"/>
    <w:rsid w:val="00553D7E"/>
    <w:rsid w:val="00574820"/>
    <w:rsid w:val="005A2D57"/>
    <w:rsid w:val="005B00CB"/>
    <w:rsid w:val="005B0970"/>
    <w:rsid w:val="005B68F2"/>
    <w:rsid w:val="005C58B6"/>
    <w:rsid w:val="005C62C4"/>
    <w:rsid w:val="005C644A"/>
    <w:rsid w:val="005D658A"/>
    <w:rsid w:val="005D78BA"/>
    <w:rsid w:val="005D7FD0"/>
    <w:rsid w:val="006003AD"/>
    <w:rsid w:val="00611F79"/>
    <w:rsid w:val="00663430"/>
    <w:rsid w:val="006645A5"/>
    <w:rsid w:val="006937FD"/>
    <w:rsid w:val="00697935"/>
    <w:rsid w:val="006D3801"/>
    <w:rsid w:val="006E4710"/>
    <w:rsid w:val="006F2D88"/>
    <w:rsid w:val="00704B58"/>
    <w:rsid w:val="0071008E"/>
    <w:rsid w:val="007B4E72"/>
    <w:rsid w:val="007C30DF"/>
    <w:rsid w:val="007D36AC"/>
    <w:rsid w:val="007E02BE"/>
    <w:rsid w:val="007E08A2"/>
    <w:rsid w:val="007E3C8B"/>
    <w:rsid w:val="007F4870"/>
    <w:rsid w:val="00817D21"/>
    <w:rsid w:val="008202A2"/>
    <w:rsid w:val="0082217B"/>
    <w:rsid w:val="00827398"/>
    <w:rsid w:val="00860640"/>
    <w:rsid w:val="0087332A"/>
    <w:rsid w:val="00877168"/>
    <w:rsid w:val="008A68FA"/>
    <w:rsid w:val="008B311F"/>
    <w:rsid w:val="008F3F5E"/>
    <w:rsid w:val="008F753F"/>
    <w:rsid w:val="00924552"/>
    <w:rsid w:val="00955292"/>
    <w:rsid w:val="00961586"/>
    <w:rsid w:val="009A476F"/>
    <w:rsid w:val="009D6979"/>
    <w:rsid w:val="009E701D"/>
    <w:rsid w:val="009F02EA"/>
    <w:rsid w:val="009F0659"/>
    <w:rsid w:val="00A22F53"/>
    <w:rsid w:val="00A4278C"/>
    <w:rsid w:val="00A450C8"/>
    <w:rsid w:val="00A45C8D"/>
    <w:rsid w:val="00A6539B"/>
    <w:rsid w:val="00A72567"/>
    <w:rsid w:val="00A8141C"/>
    <w:rsid w:val="00AB0CB8"/>
    <w:rsid w:val="00AC7789"/>
    <w:rsid w:val="00AF002C"/>
    <w:rsid w:val="00AF544F"/>
    <w:rsid w:val="00B17192"/>
    <w:rsid w:val="00B269A1"/>
    <w:rsid w:val="00B33801"/>
    <w:rsid w:val="00B34CC9"/>
    <w:rsid w:val="00B44793"/>
    <w:rsid w:val="00B45199"/>
    <w:rsid w:val="00B453F1"/>
    <w:rsid w:val="00B777D8"/>
    <w:rsid w:val="00B83F90"/>
    <w:rsid w:val="00B8442B"/>
    <w:rsid w:val="00B927F2"/>
    <w:rsid w:val="00B96029"/>
    <w:rsid w:val="00BA14A0"/>
    <w:rsid w:val="00BA3A2B"/>
    <w:rsid w:val="00BA3C58"/>
    <w:rsid w:val="00BC11B2"/>
    <w:rsid w:val="00BC213C"/>
    <w:rsid w:val="00BD58B2"/>
    <w:rsid w:val="00BD6ABB"/>
    <w:rsid w:val="00C121E3"/>
    <w:rsid w:val="00C32574"/>
    <w:rsid w:val="00C5391B"/>
    <w:rsid w:val="00C64D12"/>
    <w:rsid w:val="00C76A68"/>
    <w:rsid w:val="00C82307"/>
    <w:rsid w:val="00C82B68"/>
    <w:rsid w:val="00C8642E"/>
    <w:rsid w:val="00CB5F0E"/>
    <w:rsid w:val="00CD5C14"/>
    <w:rsid w:val="00CE6914"/>
    <w:rsid w:val="00CE7099"/>
    <w:rsid w:val="00D20446"/>
    <w:rsid w:val="00D83516"/>
    <w:rsid w:val="00DA3D4E"/>
    <w:rsid w:val="00DA3DEC"/>
    <w:rsid w:val="00DB5522"/>
    <w:rsid w:val="00DB56F9"/>
    <w:rsid w:val="00DC426A"/>
    <w:rsid w:val="00DD7914"/>
    <w:rsid w:val="00DF4F29"/>
    <w:rsid w:val="00E1226F"/>
    <w:rsid w:val="00E224A2"/>
    <w:rsid w:val="00E26168"/>
    <w:rsid w:val="00E5703A"/>
    <w:rsid w:val="00E73BCB"/>
    <w:rsid w:val="00E9671C"/>
    <w:rsid w:val="00EB2CCC"/>
    <w:rsid w:val="00EC6991"/>
    <w:rsid w:val="00ED5D9C"/>
    <w:rsid w:val="00EE3B0B"/>
    <w:rsid w:val="00EE4471"/>
    <w:rsid w:val="00EE47CB"/>
    <w:rsid w:val="00F4785A"/>
    <w:rsid w:val="00F47DF9"/>
    <w:rsid w:val="00F5765B"/>
    <w:rsid w:val="00F641F6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4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71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test-and-protect/" TargetMode="External"/><Relationship Id="rId13" Type="http://schemas.openxmlformats.org/officeDocument/2006/relationships/hyperlink" Target="https://www.gov.scot/publications/covid-shieldin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scot/publications/coronavirus-covid-19-public-use-of-face-coverings/" TargetMode="External"/><Relationship Id="rId17" Type="http://schemas.openxmlformats.org/officeDocument/2006/relationships/hyperlink" Target="https://www.samaritans.org/scotland/samaritans-in-scotla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mh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cot/publications/coronavirus-covid-19-test-and-protect-advice-for-employ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athingspace.scot/" TargetMode="External"/><Relationship Id="rId10" Type="http://schemas.openxmlformats.org/officeDocument/2006/relationships/hyperlink" Target="https://www.gov.scot/publications/coronavirus-covid-19-phase-3-guidance-for-the-safe-use-of-places-of-worship/pages/overview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4" Type="http://schemas.openxmlformats.org/officeDocument/2006/relationships/hyperlink" Target="https://www.nhsinform.scot/illnesses-and-conditions/infections-and-poisoning/coronavirus-covid-19/your-mental-wellbeing/coronavirus-covid-19-your-mental-wellbe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7C58-CE2E-451D-A728-864D970F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6</cp:revision>
  <cp:lastPrinted>2015-09-30T13:27:00Z</cp:lastPrinted>
  <dcterms:created xsi:type="dcterms:W3CDTF">2020-11-17T12:21:00Z</dcterms:created>
  <dcterms:modified xsi:type="dcterms:W3CDTF">2020-11-17T14:30:00Z</dcterms:modified>
</cp:coreProperties>
</file>